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1D" w:rsidRPr="00433BBD" w:rsidRDefault="00433BBD" w:rsidP="00433BBD">
      <w:pPr>
        <w:jc w:val="left"/>
        <w:rPr>
          <w:rFonts w:ascii="Cambria" w:hAnsi="Cambria"/>
          <w:b/>
          <w:bCs/>
          <w:kern w:val="28"/>
          <w:sz w:val="32"/>
          <w:szCs w:val="32"/>
        </w:rPr>
      </w:pPr>
      <w:r w:rsidRPr="007E541C">
        <w:rPr>
          <w:rFonts w:ascii="仿宋_GB2312" w:eastAsia="仿宋_GB2312" w:hAnsi="宋体" w:cs="仿宋_GB2312" w:hint="eastAsia"/>
          <w:kern w:val="0"/>
          <w:sz w:val="28"/>
          <w:szCs w:val="28"/>
        </w:rPr>
        <w:t>附件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9</w:t>
      </w:r>
      <w:r w:rsidRPr="00225A42">
        <w:rPr>
          <w:rFonts w:ascii="仿宋_GB2312" w:eastAsia="仿宋_GB2312" w:hAnsi="仿宋_GB2312" w:cs="仿宋_GB2312" w:hint="eastAsia"/>
          <w:noProof/>
          <w:kern w:val="0"/>
          <w:sz w:val="28"/>
          <w:szCs w:val="28"/>
        </w:rPr>
        <w:t xml:space="preserve">          </w:t>
      </w:r>
      <w:r w:rsidRPr="00225A42">
        <w:rPr>
          <w:rStyle w:val="Char1"/>
          <w:rFonts w:hint="eastAsia"/>
        </w:rPr>
        <w:t xml:space="preserve"> </w:t>
      </w:r>
      <w:proofErr w:type="spellStart"/>
      <w:r w:rsidRPr="00225A42">
        <w:rPr>
          <w:rStyle w:val="Char1"/>
          <w:rFonts w:hint="eastAsia"/>
        </w:rPr>
        <w:t>工程设计变更、洽商签订程序</w:t>
      </w:r>
      <w:proofErr w:type="spellEnd"/>
      <w:r>
        <w:rPr>
          <w:noProof/>
          <w:szCs w:val="30"/>
        </w:rPr>
        <w:pict>
          <v:group id="画布 2388" o:spid="_x0000_s2141" editas="canvas" style="position:absolute;margin-left:-42pt;margin-top:40.35pt;width:511.95pt;height:661.15pt;z-index:251658240;mso-position-horizontal-relative:margin;mso-position-vertical-relative:margin" coordorigin="770,1718" coordsize="10239,1322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42" type="#_x0000_t75" style="position:absolute;left:770;top:1718;width:10239;height:13223;visibility:visible">
              <v:fill o:detectmouseclick="t"/>
              <v:path o:connecttype="none"/>
            </v:shape>
            <v:rect id="Rectangle 102" o:spid="_x0000_s2143" style="position:absolute;left:4180;top:4868;width:894;height:399;visibility:visible" stroked="f">
              <v:textbox style="mso-next-textbox:#Rectangle 102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同</w:t>
                    </w:r>
                    <w:r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 xml:space="preserve"> </w:t>
                    </w: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意</w:t>
                    </w:r>
                  </w:p>
                </w:txbxContent>
              </v:textbox>
            </v:rect>
            <v:rect id="Rectangle 85" o:spid="_x0000_s2144" style="position:absolute;left:10087;top:10576;width:922;height:428;visibility:visible" stroked="f">
              <v:textbox style="mso-next-textbox:#Rectangle 85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不同意</w:t>
                    </w:r>
                  </w:p>
                </w:txbxContent>
              </v:textbox>
            </v:rect>
            <v:rect id="Rectangle 71" o:spid="_x0000_s2145" style="position:absolute;left:6270;top:10022;width:2652;height:707;visibility:visible" stroked="f">
              <v:textbox style="mso-next-textbox:#Rectangle 71">
                <w:txbxContent>
                  <w:p w:rsidR="00433BBD" w:rsidRPr="001F3597" w:rsidRDefault="00433BBD" w:rsidP="00433BBD">
                    <w:pPr>
                      <w:jc w:val="left"/>
                      <w:rPr>
                        <w:rFonts w:ascii="仿宋_GB2312" w:eastAsia="仿宋_GB2312" w:hint="eastAsia"/>
                        <w:sz w:val="15"/>
                        <w:szCs w:val="15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新建改扩建20万元-100万元及以上</w:t>
                    </w:r>
                  </w:p>
                  <w:p w:rsidR="00433BBD" w:rsidRPr="001F3597" w:rsidRDefault="00433BBD" w:rsidP="00433BBD">
                    <w:pPr>
                      <w:jc w:val="left"/>
                      <w:rPr>
                        <w:rFonts w:ascii="仿宋_GB2312" w:eastAsia="仿宋_GB2312" w:hint="eastAsia"/>
                        <w:sz w:val="15"/>
                        <w:szCs w:val="15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维修改造20万元-50万元及以上</w:t>
                    </w:r>
                  </w:p>
                </w:txbxContent>
              </v:textbox>
            </v:rect>
            <v:rect id="Rectangle 80" o:spid="_x0000_s2146" style="position:absolute;left:3541;top:9407;width:2035;height:481;visibility:visible" stroked="f">
              <v:textbox style="mso-next-textbox:#Rectangle 80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5"/>
                        <w:szCs w:val="15"/>
                      </w:rPr>
                    </w:pPr>
                    <w:r w:rsidRPr="00FE58F3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10</w:t>
                    </w:r>
                    <w:r w:rsidRPr="001F3597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万元-20万元以下</w:t>
                    </w:r>
                  </w:p>
                </w:txbxContent>
              </v:textbox>
            </v:rect>
            <v:rect id="Rectangle 102" o:spid="_x0000_s2147" style="position:absolute;left:5954;top:7889;width:782;height:419;visibility:visible" stroked="f">
              <v:textbox style="mso-next-textbox:#Rectangle 102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同</w:t>
                    </w:r>
                    <w:r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 xml:space="preserve"> </w:t>
                    </w: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意</w:t>
                    </w:r>
                  </w:p>
                </w:txbxContent>
              </v:textbox>
            </v:rect>
            <v:rect id="Rectangle 102" o:spid="_x0000_s2148" style="position:absolute;left:5866;top:7054;width:921;height:506;visibility:visible" stroked="f">
              <v:textbox style="mso-next-textbox:#Rectangle 102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同</w:t>
                    </w:r>
                    <w:r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 xml:space="preserve"> </w:t>
                    </w: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意</w:t>
                    </w:r>
                  </w:p>
                </w:txbxContent>
              </v:textbox>
            </v:rect>
            <v:rect id="Rectangle 42" o:spid="_x0000_s2149" style="position:absolute;left:1162;top:1718;width:3074;height:511;visibility:visible">
              <v:textbox style="mso-next-textbox:#Rectangle 42">
                <w:txbxContent>
                  <w:p w:rsidR="00433BBD" w:rsidRPr="00C06353" w:rsidRDefault="00433BBD" w:rsidP="00433BBD">
                    <w:pPr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C06353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学校或设计单位提出变更、洽商</w:t>
                    </w:r>
                  </w:p>
                </w:txbxContent>
              </v:textbox>
            </v:rect>
            <v:rect id="Rectangle 43" o:spid="_x0000_s2150" style="position:absolute;left:5073;top:1718;width:2283;height:511;visibility:visible">
              <v:textbox style="mso-next-textbox:#Rectangle 43">
                <w:txbxContent>
                  <w:p w:rsidR="00433BBD" w:rsidRPr="00C06353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C06353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施工单位提出变更、洽商</w:t>
                    </w:r>
                  </w:p>
                </w:txbxContent>
              </v:textbox>
            </v:rect>
            <v:rect id="Rectangle 44" o:spid="_x0000_s2151" style="position:absolute;left:3405;top:2572;width:2451;height:422;visibility:visible">
              <v:textbox style="mso-next-textbox:#Rectangle 44">
                <w:txbxContent>
                  <w:p w:rsidR="00433BBD" w:rsidRPr="00C06353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C06353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监理单位初步审查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5" o:spid="_x0000_s2152" type="#_x0000_t34" style="position:absolute;left:5856;top:2121;width:1500;height:809;flip:y;visibility:visible" o:connectortype="elbow" adj="26770,88429,-87062">
              <v:stroke endarrow="block"/>
            </v:shape>
            <v:shape id="AutoShape 46" o:spid="_x0000_s2153" type="#_x0000_t34" style="position:absolute;left:1140;top:1966;width:2243;height:817;rotation:180;visibility:visible" o:connectortype="elbow" adj="25067">
              <v:stroke endarrow="block"/>
            </v:shape>
            <v:rect id="Rectangle 47" o:spid="_x0000_s2154" style="position:absolute;left:1643;top:2558;width:921;height:670;visibility:visible" stroked="f">
              <v:textbox style="mso-next-textbox:#Rectangle 47">
                <w:txbxContent>
                  <w:p w:rsidR="00433BBD" w:rsidRPr="00C06353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C06353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不同意</w:t>
                    </w:r>
                  </w:p>
                </w:txbxContent>
              </v:textbox>
            </v: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AutoShape 49" o:spid="_x0000_s2155" type="#_x0000_t33" style="position:absolute;left:4236;top:1966;width:395;height:606;visibility:visible" o:connectortype="elbow">
              <v:stroke endarrow="block"/>
            </v:shape>
            <v:shape id="AutoShape 50" o:spid="_x0000_s2156" type="#_x0000_t33" style="position:absolute;left:4631;top:1966;width:442;height:606;rotation:180;flip:y;visibility:visible" o:connectortype="elbow">
              <v:stroke endarrow="block"/>
            </v:shape>
            <v:rect id="Rectangle 51" o:spid="_x0000_s2157" style="position:absolute;left:3405;top:3224;width:2451;height:427;visibility:visible">
              <v:textbox style="mso-next-textbox:#Rectangle 51">
                <w:txbxContent>
                  <w:p w:rsidR="00433BBD" w:rsidRPr="00C06353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C06353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造价咨询单位审核</w:t>
                    </w:r>
                  </w:p>
                </w:txbxContent>
              </v:textbox>
            </v:rect>
            <v:rect id="Rectangle 52" o:spid="_x0000_s2158" style="position:absolute;left:3405;top:3904;width:2451;height:416;visibility:visible">
              <v:textbox style="mso-next-textbox:#Rectangle 52">
                <w:txbxContent>
                  <w:p w:rsidR="00433BBD" w:rsidRPr="00C06353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</w:pPr>
                    <w:r w:rsidRPr="00C06353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项目负责人审核</w:t>
                    </w:r>
                  </w:p>
                  <w:p w:rsidR="00433BBD" w:rsidRPr="005F7050" w:rsidRDefault="00433BBD" w:rsidP="00433BBD">
                    <w:pPr>
                      <w:jc w:val="center"/>
                      <w:rPr>
                        <w:rFonts w:ascii="楷体_GB2312" w:eastAsia="楷体_GB2312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Rectangle 53" o:spid="_x0000_s2159" style="position:absolute;left:3280;top:4538;width:3078;height:414;visibility:visible">
              <v:textbox style="mso-next-textbox:#Rectangle 53">
                <w:txbxContent>
                  <w:p w:rsidR="00433BBD" w:rsidRPr="00C06353" w:rsidRDefault="00433BBD" w:rsidP="00433BBD">
                    <w:pPr>
                      <w:ind w:firstLine="86"/>
                      <w:jc w:val="center"/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</w:pPr>
                    <w:r w:rsidRPr="00C06353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基建管理实施部门分管领导审核</w:t>
                    </w:r>
                  </w:p>
                  <w:p w:rsidR="00433BBD" w:rsidRPr="005F7050" w:rsidRDefault="00433BBD" w:rsidP="00433BBD">
                    <w:pPr>
                      <w:jc w:val="center"/>
                      <w:rPr>
                        <w:rFonts w:ascii="楷体_GB2312" w:eastAsia="楷体_GB2312"/>
                        <w:sz w:val="18"/>
                        <w:szCs w:val="18"/>
                      </w:rPr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4" o:spid="_x0000_s2160" type="#_x0000_t32" style="position:absolute;left:4631;top:2994;width:1;height:230;visibility:visible" o:connectortype="straight">
              <v:stroke endarrow="block"/>
            </v:shape>
            <v:shape id="AutoShape 55" o:spid="_x0000_s2161" type="#_x0000_t32" style="position:absolute;left:4631;top:3651;width:1;height:253;visibility:visible" o:connectortype="straight">
              <v:stroke endarrow="block"/>
            </v:shape>
            <v:shape id="AutoShape 56" o:spid="_x0000_s2162" type="#_x0000_t32" style="position:absolute;left:4631;top:4320;width:1;height:218;visibility:visible" o:connectortype="straight">
              <v:stroke endarrow="block"/>
            </v:shape>
            <v:shape id="AutoShape 57" o:spid="_x0000_s2163" type="#_x0000_t33" style="position:absolute;left:770;top:1957;width:2510;height:2788;rotation:180;visibility:visible" o:connectortype="elbow" adj="-28226,-36901,-28226">
              <v:stroke endarrow="block"/>
            </v:shape>
            <v:rect id="Rectangle 58" o:spid="_x0000_s2164" style="position:absolute;left:1643;top:4508;width:921;height:414;visibility:visible" stroked="f">
              <v:textbox style="mso-next-textbox:#Rectangle 58">
                <w:txbxContent>
                  <w:p w:rsidR="00433BBD" w:rsidRPr="00C06353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C06353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不同意</w:t>
                    </w:r>
                  </w:p>
                </w:txbxContent>
              </v:textbox>
            </v:rect>
            <v:shape id="AutoShape 59" o:spid="_x0000_s2165" type="#_x0000_t33" style="position:absolute;left:6358;top:1974;width:2519;height:2771;flip:y;visibility:visible" o:connectortype="elbow" adj="-56148,41111,-56148">
              <v:stroke endarrow="block"/>
            </v:shape>
            <v:rect id="Rectangle 60" o:spid="_x0000_s2166" style="position:absolute;left:7093;top:4487;width:921;height:533;visibility:visible" stroked="f">
              <v:textbox style="mso-next-textbox:#Rectangle 60">
                <w:txbxContent>
                  <w:p w:rsidR="00433BBD" w:rsidRPr="00C06353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C06353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不同意</w:t>
                    </w:r>
                  </w:p>
                </w:txbxContent>
              </v:textbox>
            </v:rect>
            <v:rect id="Rectangle 61" o:spid="_x0000_s2167" style="position:absolute;left:874;top:10672;width:1660;height:714;visibility:visible">
              <v:textbox style="mso-next-textbox:#Rectangle 61">
                <w:txbxContent>
                  <w:p w:rsidR="00433BBD" w:rsidRPr="005F7050" w:rsidRDefault="00433BBD" w:rsidP="00433BBD">
                    <w:pPr>
                      <w:ind w:firstLine="86"/>
                      <w:jc w:val="center"/>
                      <w:rPr>
                        <w:rFonts w:ascii="楷体_GB2312" w:eastAsia="楷体_GB2312"/>
                        <w:spacing w:val="-4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监理单位发出会签《工程变更单》</w:t>
                    </w:r>
                  </w:p>
                  <w:p w:rsidR="00433BBD" w:rsidRPr="005F7050" w:rsidRDefault="00433BBD" w:rsidP="00433BBD">
                    <w:pPr>
                      <w:jc w:val="center"/>
                      <w:rPr>
                        <w:rFonts w:ascii="楷体_GB2312" w:eastAsia="楷体_GB2312"/>
                        <w:sz w:val="18"/>
                        <w:szCs w:val="18"/>
                      </w:rPr>
                    </w:pPr>
                  </w:p>
                </w:txbxContent>
              </v:textbox>
            </v:rect>
            <v:shape id="AutoShape 62" o:spid="_x0000_s2168" type="#_x0000_t32" style="position:absolute;left:1651;top:8515;width:3271;height:1;rotation:180;visibility:visible" o:connectortype="elbow" adj="-33757,-1,-33757">
              <v:stroke endarrow="block"/>
            </v:shape>
            <v:rect id="Rectangle 63" o:spid="_x0000_s2169" style="position:absolute;left:2863;top:5564;width:1769;height:760;visibility:visible" stroked="f">
              <v:textbox style="mso-next-textbox:#Rectangle 63">
                <w:txbxContent>
                  <w:p w:rsidR="00433BBD" w:rsidRPr="00C06353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5"/>
                        <w:szCs w:val="15"/>
                      </w:rPr>
                    </w:pPr>
                    <w:r w:rsidRPr="00C06353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变更估算造价在5万元-20万元以下</w:t>
                    </w:r>
                  </w:p>
                </w:txbxContent>
              </v:textbox>
            </v:rect>
            <v:rect id="Rectangle 64" o:spid="_x0000_s2170" style="position:absolute;left:4922;top:6704;width:2820;height:425;visibility:visible">
              <v:textbox style="mso-next-textbox:#Rectangle 64">
                <w:txbxContent>
                  <w:p w:rsidR="00433BBD" w:rsidRPr="001F3597" w:rsidRDefault="00433BBD" w:rsidP="00433BBD">
                    <w:pPr>
                      <w:ind w:firstLine="86"/>
                      <w:jc w:val="center"/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基建项目实施部门负责人审批</w:t>
                    </w:r>
                  </w:p>
                  <w:p w:rsidR="00433BBD" w:rsidRPr="005F7050" w:rsidRDefault="00433BBD" w:rsidP="00433BBD">
                    <w:pPr>
                      <w:jc w:val="center"/>
                      <w:rPr>
                        <w:rFonts w:ascii="楷体_GB2312" w:eastAsia="楷体_GB2312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Rectangle 65" o:spid="_x0000_s2171" style="position:absolute;left:5197;top:7443;width:2272;height:446;visibility:visible">
              <v:textbox style="mso-next-textbox:#Rectangle 65">
                <w:txbxContent>
                  <w:p w:rsidR="00433BBD" w:rsidRPr="001F3597" w:rsidRDefault="00433BBD" w:rsidP="00433BBD">
                    <w:pPr>
                      <w:ind w:firstLine="86"/>
                      <w:jc w:val="center"/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学校审计处审批</w:t>
                    </w:r>
                  </w:p>
                  <w:p w:rsidR="00433BBD" w:rsidRPr="005F7050" w:rsidRDefault="00433BBD" w:rsidP="00433BBD">
                    <w:pPr>
                      <w:jc w:val="center"/>
                      <w:rPr>
                        <w:rFonts w:ascii="楷体_GB2312" w:eastAsia="楷体_GB2312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Rectangle 66" o:spid="_x0000_s2172" style="position:absolute;left:4922;top:8308;width:2995;height:415;visibility:visible">
              <v:textbox style="mso-next-textbox:#Rectangle 66">
                <w:txbxContent>
                  <w:p w:rsidR="00433BBD" w:rsidRPr="001F3597" w:rsidRDefault="00433BBD" w:rsidP="00433BBD">
                    <w:pPr>
                      <w:ind w:firstLine="86"/>
                      <w:jc w:val="center"/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分管校领导</w:t>
                    </w:r>
                    <w:r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和</w:t>
                    </w:r>
                    <w:r w:rsidRPr="00FE58F3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分管财务校领导</w:t>
                    </w: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审批</w:t>
                    </w:r>
                  </w:p>
                  <w:p w:rsidR="00433BBD" w:rsidRPr="005F7050" w:rsidRDefault="00433BBD" w:rsidP="00433BBD">
                    <w:pPr>
                      <w:jc w:val="center"/>
                      <w:rPr>
                        <w:rFonts w:ascii="楷体_GB2312" w:eastAsia="楷体_GB2312"/>
                        <w:sz w:val="18"/>
                        <w:szCs w:val="18"/>
                      </w:rPr>
                    </w:pPr>
                  </w:p>
                </w:txbxContent>
              </v:textbox>
            </v:rect>
            <v:shape id="AutoShape 67" o:spid="_x0000_s2173" type="#_x0000_t32" style="position:absolute;left:6332;top:7180;width:1;height:263;visibility:visible" o:connectortype="straight">
              <v:stroke endarrow="block"/>
            </v:shape>
            <v:shape id="AutoShape 69" o:spid="_x0000_s2174" type="#_x0000_t34" style="position:absolute;left:2534;top:9818;width:3067;height:1001;rotation:180;flip:y;visibility:visible" o:connectortype="elbow" adj="10796,223272,-40784">
              <v:stroke endarrow="block"/>
            </v:shape>
            <v:shape id="AutoShape 70" o:spid="_x0000_s2175" type="#_x0000_t33" style="position:absolute;left:2065;top:5234;width:2566;height:339;rotation:180;flip:y;visibility:visible" o:connectortype="elbow" adj="-38983,332920,-38983">
              <v:stroke endarrow="block"/>
            </v:shape>
            <v:rect id="Rectangle 71" o:spid="_x0000_s2176" style="position:absolute;left:4812;top:5520;width:3270;height:804;visibility:visible" stroked="f">
              <v:textbox style="mso-next-textbox:#Rectangle 71">
                <w:txbxContent>
                  <w:p w:rsidR="00433BBD" w:rsidRPr="00C06353" w:rsidRDefault="00433BBD" w:rsidP="00433BBD">
                    <w:pPr>
                      <w:jc w:val="left"/>
                      <w:rPr>
                        <w:rFonts w:ascii="仿宋_GB2312" w:eastAsia="仿宋_GB2312" w:hint="eastAsia"/>
                        <w:sz w:val="15"/>
                        <w:szCs w:val="15"/>
                      </w:rPr>
                    </w:pPr>
                    <w:r w:rsidRPr="00C06353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变更估算造价新建改扩建20</w:t>
                    </w:r>
                    <w:r w:rsidRPr="00C06353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万元-100万元</w:t>
                    </w:r>
                  </w:p>
                  <w:p w:rsidR="00433BBD" w:rsidRPr="00C06353" w:rsidRDefault="00433BBD" w:rsidP="00433BBD">
                    <w:pPr>
                      <w:jc w:val="left"/>
                      <w:rPr>
                        <w:rFonts w:ascii="仿宋_GB2312" w:eastAsia="仿宋_GB2312" w:hint="eastAsia"/>
                        <w:sz w:val="15"/>
                        <w:szCs w:val="15"/>
                      </w:rPr>
                    </w:pPr>
                    <w:r w:rsidRPr="00C06353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维修改造20万元-50万元</w:t>
                    </w:r>
                  </w:p>
                </w:txbxContent>
              </v:textbox>
            </v:rect>
            <v:rect id="Rectangle 72" o:spid="_x0000_s2177" style="position:absolute;left:8316;top:10929;width:2122;height:457;visibility:visible">
              <v:textbox style="mso-next-textbox:#Rectangle 72">
                <w:txbxContent>
                  <w:p w:rsidR="00433BBD" w:rsidRPr="001F3597" w:rsidRDefault="00433BBD" w:rsidP="00433BBD">
                    <w:pPr>
                      <w:ind w:firstLine="86"/>
                      <w:jc w:val="center"/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党委会</w:t>
                    </w:r>
                  </w:p>
                  <w:p w:rsidR="00433BBD" w:rsidRPr="005F7050" w:rsidRDefault="00433BBD" w:rsidP="00433BBD">
                    <w:pPr>
                      <w:jc w:val="center"/>
                      <w:rPr>
                        <w:rFonts w:ascii="楷体_GB2312" w:eastAsia="楷体_GB2312"/>
                        <w:sz w:val="18"/>
                        <w:szCs w:val="18"/>
                      </w:rPr>
                    </w:pPr>
                  </w:p>
                </w:txbxContent>
              </v:textbox>
            </v:rect>
            <v:shape id="AutoShape 73" o:spid="_x0000_s2178" type="#_x0000_t34" style="position:absolute;left:6487;top:3096;width:569;height:4281;rotation:90;flip:x;visibility:visible" o:connectortype="elbow" adj="10762">
              <v:stroke endarrow="block"/>
            </v:shape>
            <v:rect id="Rectangle 74" o:spid="_x0000_s2179" style="position:absolute;left:7917;top:5523;width:2404;height:760;visibility:visible" stroked="f">
              <v:textbox style="mso-next-textbox:#Rectangle 74">
                <w:txbxContent>
                  <w:p w:rsidR="00433BBD" w:rsidRPr="00C06353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5"/>
                        <w:szCs w:val="15"/>
                      </w:rPr>
                    </w:pPr>
                    <w:r w:rsidRPr="00C06353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变更估算造价在100万元（维修改造50万元）以上</w:t>
                    </w:r>
                  </w:p>
                </w:txbxContent>
              </v:textbox>
            </v:rect>
            <v:shape id="AutoShape 75" o:spid="_x0000_s2180" type="#_x0000_t32" style="position:absolute;left:2528;top:11158;width:5788;height:25;flip:x;visibility:visible" o:connectortype="straight" adj=",7398675,-31739">
              <v:stroke endarrow="block"/>
            </v:shape>
            <v:shape id="AutoShape 77" o:spid="_x0000_s2181" type="#_x0000_t32" style="position:absolute;left:1650;top:8515;width:1;height:2157;visibility:visible" o:connectortype="straight">
              <v:stroke endarrow="block"/>
            </v:shape>
            <v:shape id="AutoShape 78" o:spid="_x0000_s2182" type="#_x0000_t33" style="position:absolute;left:3145;top:5244;width:698;height:2857;rotation:90;flip:x;visibility:visible" o:connectortype="elbow" adj="-69782,51811,-69782">
              <v:stroke endarrow="block"/>
            </v:shape>
            <v:shape id="AutoShape 79" o:spid="_x0000_s2183" type="#_x0000_t33" style="position:absolute;left:8194;top:5845;width:473;height:1377;rotation:90;visibility:visible" o:connectortype="elbow" adj="-425104,-106855,-425104">
              <v:stroke endarrow="block"/>
            </v:shape>
            <v:shape id="AutoShape 82" o:spid="_x0000_s2184" type="#_x0000_t32" style="position:absolute;left:7163;top:9818;width:1456;height:1;visibility:visible" o:connectortype="elbow" adj="-109083,-1,-109083">
              <v:stroke endarrow="block"/>
            </v:shape>
            <v:shape id="AutoShape 83" o:spid="_x0000_s2185" type="#_x0000_t32" style="position:absolute;left:9432;top:10059;width:15;height:870;flip:x;visibility:visible" o:connectortype="straight">
              <v:stroke endarrow="block"/>
            </v:shape>
            <v:rect id="Rectangle 86" o:spid="_x0000_s2186" style="position:absolute;left:2450;top:12090;width:1660;height:468;visibility:visible">
              <v:textbox style="mso-next-textbox:#Rectangle 86">
                <w:txbxContent>
                  <w:p w:rsidR="00433BBD" w:rsidRPr="001F3597" w:rsidRDefault="00433BBD" w:rsidP="00433BBD">
                    <w:pPr>
                      <w:ind w:firstLine="86"/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施工单位实施</w:t>
                    </w:r>
                  </w:p>
                </w:txbxContent>
              </v:textbox>
            </v:rect>
            <v:rect id="Rectangle 87" o:spid="_x0000_s2187" style="position:absolute;left:4898;top:11886;width:2623;height:783;visibility:visible">
              <v:textbox style="mso-next-textbox:#Rectangle 87">
                <w:txbxContent>
                  <w:p w:rsidR="00433BBD" w:rsidRPr="001F3597" w:rsidRDefault="00433BBD" w:rsidP="00433BBD">
                    <w:pPr>
                      <w:ind w:firstLine="86"/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施工单位向项目监理单位提出《工程变更费用报审表》</w:t>
                    </w:r>
                  </w:p>
                </w:txbxContent>
              </v:textbox>
            </v:rect>
            <v:rect id="Rectangle 88" o:spid="_x0000_s2188" style="position:absolute;left:4904;top:12996;width:2623;height:461;visibility:visible">
              <v:textbox style="mso-next-textbox:#Rectangle 88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造价咨询单位预审</w:t>
                    </w:r>
                  </w:p>
                  <w:p w:rsidR="00433BBD" w:rsidRPr="005F7050" w:rsidRDefault="00433BBD" w:rsidP="00433BBD">
                    <w:pPr>
                      <w:ind w:firstLine="86"/>
                      <w:jc w:val="center"/>
                      <w:rPr>
                        <w:rFonts w:ascii="楷体_GB2312" w:eastAsia="楷体_GB2312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Rectangle 89" o:spid="_x0000_s2189" style="position:absolute;left:4904;top:13743;width:2623;height:461;visibility:visible">
              <v:textbox style="mso-next-textbox:#Rectangle 89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Ansi="华文仿宋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Ansi="华文仿宋" w:hint="eastAsia"/>
                        <w:sz w:val="18"/>
                        <w:szCs w:val="18"/>
                      </w:rPr>
                      <w:t>审计处审核</w:t>
                    </w:r>
                  </w:p>
                </w:txbxContent>
              </v:textbox>
            </v:rect>
            <v:rect id="Rectangle 90" o:spid="_x0000_s2190" style="position:absolute;left:4406;top:14510;width:3616;height:431;visibility:visible">
              <v:textbox style="mso-next-textbox:#Rectangle 90">
                <w:txbxContent>
                  <w:p w:rsidR="00433BBD" w:rsidRPr="001F3597" w:rsidRDefault="00433BBD" w:rsidP="00433BBD">
                    <w:pPr>
                      <w:rPr>
                        <w:rFonts w:ascii="仿宋_GB2312" w:eastAsia="仿宋_GB2312" w:hAnsi="华文仿宋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Ansi="华文仿宋" w:hint="eastAsia"/>
                        <w:sz w:val="18"/>
                        <w:szCs w:val="18"/>
                      </w:rPr>
                      <w:t>学校、审计单位、施工方、监理四方确认</w:t>
                    </w:r>
                  </w:p>
                </w:txbxContent>
              </v:textbox>
            </v:rect>
            <v:shape id="AutoShape 91" o:spid="_x0000_s2191" type="#_x0000_t33" style="position:absolute;left:3280;top:11661;width:2930;height:220;visibility:visible" o:connectortype="elbow" adj="-25581,-1197327,-25581">
              <v:stroke endarrow="block"/>
            </v:shape>
            <v:shape id="AutoShape 92" o:spid="_x0000_s2192" type="#_x0000_t34" style="position:absolute;left:2140;top:10950;width:704;height:1576;rotation:90;flip:x;visibility:visible" o:connectortype="elbow" adj="8437">
              <v:stroke endarrow="block"/>
            </v:shape>
            <v:shape id="AutoShape 93" o:spid="_x0000_s2193" type="#_x0000_t32" style="position:absolute;left:6446;top:8809;width:1;height:713;visibility:visible" o:connectortype="straight">
              <v:stroke endarrow="block"/>
            </v:shape>
            <v:shape id="AutoShape 94" o:spid="_x0000_s2194" type="#_x0000_t32" style="position:absolute;left:6216;top:13445;width:1;height:310;visibility:visible" o:connectortype="straight">
              <v:stroke endarrow="block"/>
            </v:shape>
            <v:shape id="AutoShape 95" o:spid="_x0000_s2195" type="#_x0000_t32" style="position:absolute;left:6212;top:14204;width:4;height:282;flip:x;visibility:visible" o:connectortype="straight">
              <v:stroke endarrow="block"/>
            </v:shape>
            <v:shape id="AutoShape 96" o:spid="_x0000_s2196" type="#_x0000_t32" style="position:absolute;left:7749;top:7008;width:3061;height:1;visibility:visible" o:connectortype="straight">
              <v:stroke endarrow="block"/>
            </v:shape>
            <v:shape id="AutoShape 97" o:spid="_x0000_s2197" type="#_x0000_t32" style="position:absolute;left:7469;top:7666;width:3334;height:1;visibility:visible" o:connectortype="straight">
              <v:stroke endarrow="block"/>
            </v:shape>
            <v:rect id="Rectangle 102" o:spid="_x0000_s2198" style="position:absolute;left:8932;top:7422;width:921;height:506;visibility:visible" stroked="f">
              <v:textbox style="mso-next-textbox:#Rectangle 102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不同意</w:t>
                    </w:r>
                  </w:p>
                </w:txbxContent>
              </v:textbox>
            </v:rect>
            <v:rect id="Rectangle 103" o:spid="_x0000_s2199" style="position:absolute;left:8953;top:6784;width:921;height:471;visibility:visible" stroked="f">
              <v:textbox style="mso-next-textbox:#Rectangle 103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不同意</w:t>
                    </w:r>
                  </w:p>
                </w:txbxContent>
              </v:textbox>
            </v:rect>
            <v:rect id="Rectangle 105" o:spid="_x0000_s2200" style="position:absolute;left:2450;top:12870;width:1660;height:705;visibility:visible">
              <v:textbox style="mso-next-textbox:#Rectangle 105">
                <w:txbxContent>
                  <w:p w:rsidR="00433BBD" w:rsidRPr="005F7050" w:rsidRDefault="00433BBD" w:rsidP="00433BBD">
                    <w:pPr>
                      <w:ind w:firstLine="86"/>
                      <w:jc w:val="center"/>
                      <w:rPr>
                        <w:rFonts w:ascii="楷体_GB2312" w:eastAsia="楷体_GB2312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现场工程师检查实施情况</w:t>
                    </w:r>
                  </w:p>
                </w:txbxContent>
              </v:textbox>
            </v:rect>
            <v:shape id="AutoShape 106" o:spid="_x0000_s2201" type="#_x0000_t32" style="position:absolute;left:3290;top:12558;width:6;height:291;visibility:visible" o:connectortype="straight">
              <v:stroke endarrow="block"/>
            </v:shape>
            <v:rect id="Rectangle 81" o:spid="_x0000_s2202" style="position:absolute;left:5601;top:9577;width:1562;height:482;visibility:visible">
              <v:textbox style="mso-next-textbox:#Rectangle 81">
                <w:txbxContent>
                  <w:p w:rsidR="00433BBD" w:rsidRPr="001F3597" w:rsidRDefault="00433BBD" w:rsidP="00433BBD">
                    <w:pPr>
                      <w:ind w:firstLine="86"/>
                      <w:jc w:val="center"/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校长审批</w:t>
                    </w:r>
                  </w:p>
                  <w:p w:rsidR="00433BBD" w:rsidRPr="005F7050" w:rsidRDefault="00433BBD" w:rsidP="00433BBD">
                    <w:pPr>
                      <w:jc w:val="center"/>
                      <w:rPr>
                        <w:rFonts w:ascii="楷体_GB2312" w:eastAsia="楷体_GB2312"/>
                        <w:sz w:val="18"/>
                        <w:szCs w:val="18"/>
                      </w:rPr>
                    </w:pPr>
                  </w:p>
                </w:txbxContent>
              </v:textbox>
            </v:rect>
            <v:shape id="直接箭头连接符 2389" o:spid="_x0000_s2203" type="#_x0000_t32" style="position:absolute;left:6339;top:7949;width:1;height:359;visibility:visible" o:connectortype="straight">
              <v:stroke endarrow="block"/>
            </v:shape>
            <v:shape id="AutoShape 67" o:spid="_x0000_s2204" type="#_x0000_t32" style="position:absolute;left:6447;top:5243;width:1;height:295;visibility:visible" o:connectortype="straight">
              <v:stroke endarrow="block"/>
            </v:shape>
            <v:shape id="AutoShape 67" o:spid="_x0000_s2205" type="#_x0000_t32" style="position:absolute;left:6329;top:6330;width:1;height:380;visibility:visible" o:connectortype="straight" adj="-299289,389539,-299289">
              <v:stroke endarrow="block"/>
            </v:shape>
            <v:rect id="Rectangle 63" o:spid="_x0000_s2206" style="position:absolute;left:1267;top:5564;width:1596;height:760;visibility:visible" stroked="f">
              <v:textbox style="mso-next-textbox:#Rectangle 63">
                <w:txbxContent>
                  <w:p w:rsidR="00433BBD" w:rsidRPr="00C06353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5"/>
                        <w:szCs w:val="15"/>
                      </w:rPr>
                    </w:pPr>
                    <w:r w:rsidRPr="00C06353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变更估算造价在5万元以下</w:t>
                    </w:r>
                  </w:p>
                </w:txbxContent>
              </v:textbox>
            </v:rect>
            <v:shape id="AutoShape 67" o:spid="_x0000_s2207" type="#_x0000_t32" style="position:absolute;left:3705;top:5251;width:1;height:295;visibility:visible" o:connectortype="straight">
              <v:stroke endarrow="block"/>
            </v:shape>
            <v:shape id="AutoShape 67" o:spid="_x0000_s2208" type="#_x0000_t33" style="position:absolute;left:4094;top:5978;width:467;height:1159;rotation:90;flip:x;visibility:visible" o:connectortype="elbow" adj="-182143,127718,-182143">
              <v:stroke endarrow="block"/>
            </v:shape>
            <v:rect id="Rectangle 63" o:spid="_x0000_s2209" style="position:absolute;left:770;top:8955;width:1596;height:437;visibility:visible" stroked="f">
              <v:textbox style="mso-next-textbox:#Rectangle 63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5"/>
                        <w:szCs w:val="15"/>
                      </w:rPr>
                    </w:pPr>
                    <w:r w:rsidRPr="00FE58F3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含10</w:t>
                    </w:r>
                    <w:r w:rsidRPr="001F3597">
                      <w:rPr>
                        <w:rFonts w:ascii="仿宋_GB2312" w:eastAsia="仿宋_GB2312" w:hint="eastAsia"/>
                        <w:sz w:val="15"/>
                        <w:szCs w:val="15"/>
                      </w:rPr>
                      <w:t>万元以下</w:t>
                    </w:r>
                  </w:p>
                </w:txbxContent>
              </v:textbox>
            </v:rect>
            <v:shape id="AutoShape 98" o:spid="_x0000_s2210" type="#_x0000_t32" style="position:absolute;left:7917;top:8515;width:2893;height:1;flip:y;visibility:visible" o:connectortype="straight">
              <v:stroke endarrow="block"/>
            </v:shape>
            <v:shape id="AutoShape 94" o:spid="_x0000_s2211" type="#_x0000_t32" style="position:absolute;left:6210;top:12669;width:7;height:338;visibility:visible" o:connectortype="straight">
              <v:stroke endarrow="block"/>
            </v:shape>
            <v:shape id="AutoShape 45" o:spid="_x0000_s2212" type="#_x0000_t34" style="position:absolute;left:7163;top:9156;width:3628;height:662;flip:y;visibility:visible" o:connectortype="elbow" adj="-1,337606,-43778">
              <v:stroke endarrow="block"/>
            </v:shape>
            <v:rect id="Rectangle 85" o:spid="_x0000_s2213" style="position:absolute;left:7741;top:8956;width:921;height:427;visibility:visible" stroked="f">
              <v:textbox style="mso-next-textbox:#Rectangle 85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不同意</w:t>
                    </w:r>
                  </w:p>
                </w:txbxContent>
              </v:textbox>
            </v:rect>
            <v:rect id="Rectangle 85" o:spid="_x0000_s2214" style="position:absolute;left:9974;top:9341;width:922;height:428;visibility:visible" stroked="f">
              <v:textbox style="mso-next-textbox:#Rectangle 85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不同意</w:t>
                    </w:r>
                  </w:p>
                </w:txbxContent>
              </v:textbox>
            </v:rect>
            <v:rect id="Rectangle 81" o:spid="_x0000_s2215" style="position:absolute;left:8619;top:9577;width:1546;height:482;visibility:visible">
              <v:textbox style="mso-next-textbox:#Rectangle 81">
                <w:txbxContent>
                  <w:p w:rsidR="00433BBD" w:rsidRPr="001F3597" w:rsidRDefault="00433BBD" w:rsidP="00433BBD">
                    <w:pPr>
                      <w:ind w:firstLine="86"/>
                      <w:jc w:val="center"/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pacing w:val="-4"/>
                        <w:sz w:val="18"/>
                        <w:szCs w:val="18"/>
                      </w:rPr>
                      <w:t>校长办公会</w:t>
                    </w:r>
                  </w:p>
                  <w:p w:rsidR="00433BBD" w:rsidRPr="005F7050" w:rsidRDefault="00433BBD" w:rsidP="00433BBD">
                    <w:pPr>
                      <w:jc w:val="center"/>
                      <w:rPr>
                        <w:rFonts w:ascii="楷体_GB2312" w:eastAsia="楷体_GB2312"/>
                        <w:sz w:val="18"/>
                        <w:szCs w:val="18"/>
                      </w:rPr>
                    </w:pPr>
                  </w:p>
                </w:txbxContent>
              </v:textbox>
            </v:rect>
            <v:shape id="AutoShape 76" o:spid="_x0000_s2216" type="#_x0000_t33" style="position:absolute;left:4490;top:4840;width:9185;height:3454;rotation:270;flip:x;visibility:visible" o:connectortype="elbow" adj="-25868,73092,-25868">
              <v:stroke endarrow="block"/>
            </v:shape>
            <v:shape id="AutoShape 98" o:spid="_x0000_s2217" type="#_x0000_t32" style="position:absolute;left:10165;top:9818;width:638;height:2;visibility:visible" o:connectortype="straight">
              <v:stroke endarrow="block"/>
            </v:shape>
            <v:rect id="Rectangle 102" o:spid="_x0000_s2218" style="position:absolute;left:5738;top:10911;width:921;height:506;visibility:visible" stroked="f">
              <v:textbox style="mso-next-textbox:#Rectangle 102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同</w:t>
                    </w:r>
                    <w:r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 xml:space="preserve"> </w:t>
                    </w: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意</w:t>
                    </w:r>
                  </w:p>
                </w:txbxContent>
              </v:textbox>
            </v:rect>
            <v:rect id="Rectangle 85" o:spid="_x0000_s2219" style="position:absolute;left:8932;top:8265;width:921;height:714;visibility:visible" stroked="f">
              <v:textbox style="mso-next-textbox:#Rectangle 85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不同意</w:t>
                    </w:r>
                  </w:p>
                </w:txbxContent>
              </v:textbox>
            </v:rect>
            <v:rect id="Rectangle 102" o:spid="_x0000_s2220" style="position:absolute;left:7381;top:9577;width:921;height:404;visibility:visible" stroked="f">
              <v:textbox style="mso-next-textbox:#Rectangle 102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同</w:t>
                    </w:r>
                    <w:r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 xml:space="preserve"> </w:t>
                    </w: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意</w:t>
                    </w:r>
                  </w:p>
                </w:txbxContent>
              </v:textbox>
            </v:rect>
            <v:shape id="AutoShape 98" o:spid="_x0000_s2221" type="#_x0000_t32" style="position:absolute;left:10438;top:11159;width:372;height:1;visibility:visible" o:connectortype="straight">
              <v:stroke endarrow="block"/>
            </v:shape>
            <v:rect id="Rectangle 102" o:spid="_x0000_s2222" style="position:absolute;left:8997;top:10238;width:891;height:406;visibility:visible" stroked="f">
              <v:textbox style="mso-next-textbox:#Rectangle 102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同</w:t>
                    </w:r>
                    <w:r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 xml:space="preserve"> </w:t>
                    </w: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意</w:t>
                    </w:r>
                  </w:p>
                </w:txbxContent>
              </v:textbox>
            </v:rect>
            <v:rect id="Rectangle 102" o:spid="_x0000_s2223" style="position:absolute;left:5601;top:8940;width:845;height:401;visibility:visible" stroked="f">
              <v:textbox style="mso-next-textbox:#Rectangle 102">
                <w:txbxContent>
                  <w:p w:rsidR="00433BBD" w:rsidRPr="001F3597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同</w:t>
                    </w:r>
                    <w:r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 xml:space="preserve"> </w:t>
                    </w:r>
                    <w:r w:rsidRPr="001F3597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意</w:t>
                    </w:r>
                  </w:p>
                </w:txbxContent>
              </v:textbox>
            </v:rect>
            <v:rect id="Rectangle 48" o:spid="_x0000_s2224" style="position:absolute;left:6330;top:2692;width:921;height:579;visibility:visible" stroked="f">
              <v:textbox style="mso-next-textbox:#Rectangle 48">
                <w:txbxContent>
                  <w:p w:rsidR="00433BBD" w:rsidRPr="00C06353" w:rsidRDefault="00433BBD" w:rsidP="00433BBD">
                    <w:pPr>
                      <w:jc w:val="center"/>
                      <w:rPr>
                        <w:rFonts w:ascii="仿宋_GB2312" w:eastAsia="仿宋_GB2312" w:hint="eastAsia"/>
                        <w:sz w:val="18"/>
                        <w:szCs w:val="18"/>
                      </w:rPr>
                    </w:pPr>
                    <w:r w:rsidRPr="00C06353">
                      <w:rPr>
                        <w:rFonts w:ascii="仿宋_GB2312" w:eastAsia="仿宋_GB2312" w:hint="eastAsia"/>
                        <w:sz w:val="18"/>
                        <w:szCs w:val="18"/>
                      </w:rPr>
                      <w:t>不同意</w:t>
                    </w:r>
                  </w:p>
                </w:txbxContent>
              </v:textbox>
            </v:rect>
            <w10:wrap type="square" anchorx="margin" anchory="margin"/>
          </v:group>
        </w:pict>
      </w:r>
    </w:p>
    <w:sectPr w:rsidR="00470C1D" w:rsidRPr="00433BBD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5BC" w:rsidRDefault="000955BC" w:rsidP="00E632BA">
      <w:r>
        <w:separator/>
      </w:r>
    </w:p>
  </w:endnote>
  <w:endnote w:type="continuationSeparator" w:id="0">
    <w:p w:rsidR="000955BC" w:rsidRDefault="000955BC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5BC" w:rsidRDefault="000955BC" w:rsidP="00E632BA">
      <w:r>
        <w:separator/>
      </w:r>
    </w:p>
  </w:footnote>
  <w:footnote w:type="continuationSeparator" w:id="0">
    <w:p w:rsidR="000955BC" w:rsidRDefault="000955BC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955BC"/>
    <w:rsid w:val="000B3E3D"/>
    <w:rsid w:val="000D3B48"/>
    <w:rsid w:val="000F08A3"/>
    <w:rsid w:val="001107E4"/>
    <w:rsid w:val="001C256C"/>
    <w:rsid w:val="001F3DB4"/>
    <w:rsid w:val="002411FA"/>
    <w:rsid w:val="00276CA6"/>
    <w:rsid w:val="002A0C02"/>
    <w:rsid w:val="002E0A5C"/>
    <w:rsid w:val="00433BBD"/>
    <w:rsid w:val="00470C1D"/>
    <w:rsid w:val="00554176"/>
    <w:rsid w:val="00554AF4"/>
    <w:rsid w:val="00565AF6"/>
    <w:rsid w:val="00583D47"/>
    <w:rsid w:val="0062271A"/>
    <w:rsid w:val="006F02D9"/>
    <w:rsid w:val="007A1CB7"/>
    <w:rsid w:val="008B081B"/>
    <w:rsid w:val="00915DB4"/>
    <w:rsid w:val="00A86482"/>
    <w:rsid w:val="00BA1881"/>
    <w:rsid w:val="00BC697C"/>
    <w:rsid w:val="00BF5125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43" type="connector" idref="#AutoShape 67"/>
        <o:r id="V:Rule44" type="connector" idref="#AutoShape 50"/>
        <o:r id="V:Rule45" type="connector" idref="#AutoShape 46"/>
        <o:r id="V:Rule46" type="connector" idref="#AutoShape 69">
          <o:proxy start="" idref="#Rectangle 81" connectloc="1"/>
        </o:r>
        <o:r id="V:Rule47" type="connector" idref="#AutoShape 56"/>
        <o:r id="V:Rule48" type="connector" idref="#AutoShape 91"/>
        <o:r id="V:Rule49" type="connector" idref="#AutoShape 94"/>
        <o:r id="V:Rule50" type="connector" idref="#AutoShape 97">
          <o:proxy start="" idref="#Rectangle 65" connectloc="3"/>
        </o:r>
        <o:r id="V:Rule51" type="connector" idref="#AutoShape 45"/>
        <o:r id="V:Rule52" type="connector" idref="#AutoShape 98">
          <o:proxy start="" idref="#Rectangle 81" connectloc="3"/>
        </o:r>
        <o:r id="V:Rule53" type="connector" idref="#AutoShape 55"/>
        <o:r id="V:Rule54" type="connector" idref="#AutoShape 75">
          <o:proxy start="" idref="#Rectangle 72" connectloc="1"/>
        </o:r>
        <o:r id="V:Rule55" type="connector" idref="#AutoShape 95"/>
        <o:r id="V:Rule56" type="connector" idref="#AutoShape 77"/>
        <o:r id="V:Rule57" type="connector" idref="#AutoShape 92"/>
        <o:r id="V:Rule58" type="connector" idref="#AutoShape 83"/>
        <o:r id="V:Rule59" type="connector" idref="#AutoShape 49"/>
        <o:r id="V:Rule60" type="connector" idref="#AutoShape 70"/>
        <o:r id="V:Rule61" type="connector" idref="#AutoShape 78">
          <o:proxy start="" idref="#Rectangle 63" connectloc="2"/>
        </o:r>
        <o:r id="V:Rule62" type="connector" idref="#AutoShape 106"/>
        <o:r id="V:Rule63" type="connector" idref="#AutoShape 62">
          <o:proxy start="" idref="#Rectangle 66" connectloc="1"/>
        </o:r>
        <o:r id="V:Rule64" type="connector" idref="#AutoShape 57">
          <o:proxy start="" idref="#Rectangle 53" connectloc="1"/>
        </o:r>
        <o:r id="V:Rule65" type="connector" idref="#AutoShape 79"/>
        <o:r id="V:Rule66" type="connector" idref="#AutoShape 73"/>
        <o:r id="V:Rule67" type="connector" idref="#AutoShape 93"/>
        <o:r id="V:Rule68" type="connector" idref="#直接箭头连接符 2389"/>
        <o:r id="V:Rule69" type="connector" idref="#AutoShape 59">
          <o:proxy start="" idref="#Rectangle 53" connectloc="3"/>
        </o:r>
        <o:r id="V:Rule70" type="connector" idref="#AutoShape 96"/>
        <o:r id="V:Rule71" type="connector" idref="#AutoShape 54"/>
        <o:r id="V:Rule72" type="connector" idref="#AutoShape 76">
          <o:proxy end="" idref="#Rectangle 43" connectloc="3"/>
        </o:r>
        <o:r id="V:Rule73" type="connector" idref="#AutoShape 82">
          <o:proxy start="" idref="#Rectangle 81" connectloc="3"/>
          <o:proxy end="" idref="#Rectangle 81" connectloc="1"/>
        </o:r>
        <o:r id="V:Rule74" type="connector" idref="#AutoShape 67"/>
        <o:r id="V:Rule75" type="connector" idref="#AutoShape 67"/>
        <o:r id="V:Rule76" type="connector" idref="#AutoShape 67"/>
        <o:r id="V:Rule77" type="connector" idref="#AutoShape 67">
          <o:proxy start="" idref="#Rectangle 63" connectloc="2"/>
        </o:r>
        <o:r id="V:Rule78" type="connector" idref="#AutoShape 98">
          <o:proxy start="" idref="#Rectangle 66" connectloc="3"/>
        </o:r>
        <o:r id="V:Rule79" type="connector" idref="#AutoShape 94">
          <o:proxy start="" idref="#Rectangle 87" connectloc="2"/>
        </o:r>
        <o:r id="V:Rule80" type="connector" idref="#AutoShape 45">
          <o:proxy start="" idref="#Rectangle 81" connectloc="3"/>
        </o:r>
        <o:r id="V:Rule81" type="connector" idref="#AutoShape 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6">
    <w:name w:val="Normal (Web)"/>
    <w:basedOn w:val="a"/>
    <w:uiPriority w:val="99"/>
    <w:rsid w:val="00915DB4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>西南林业大学基建处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2018-08-28T01:57:00Z</dcterms:created>
  <dcterms:modified xsi:type="dcterms:W3CDTF">2018-08-28T01:57:00Z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