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41B" w:rsidRDefault="00AF641B" w:rsidP="00AF641B">
      <w:pPr>
        <w:spacing w:line="520" w:lineRule="exact"/>
        <w:rPr>
          <w:rFonts w:ascii="仿宋_GB2312" w:eastAsia="仿宋_GB2312" w:hAnsi="仿宋_GB2312" w:cs="仿宋_GB2312" w:hint="eastAsia"/>
          <w:sz w:val="32"/>
          <w:szCs w:val="32"/>
        </w:rPr>
      </w:pPr>
      <w:bookmarkStart w:id="0" w:name="_Toc516047509"/>
      <w:bookmarkStart w:id="1" w:name="_Toc516047510"/>
      <w:r w:rsidRPr="00AA60CE">
        <w:rPr>
          <w:rFonts w:ascii="仿宋_GB2312" w:eastAsia="仿宋_GB2312" w:hAnsi="仿宋_GB2312" w:cs="仿宋_GB2312" w:hint="eastAsia"/>
          <w:sz w:val="32"/>
          <w:szCs w:val="32"/>
        </w:rPr>
        <w:t>附件1</w:t>
      </w:r>
      <w:r>
        <w:rPr>
          <w:rFonts w:ascii="仿宋_GB2312" w:eastAsia="仿宋_GB2312" w:hAnsi="仿宋_GB2312" w:cs="仿宋_GB2312" w:hint="eastAsia"/>
          <w:sz w:val="32"/>
          <w:szCs w:val="32"/>
        </w:rPr>
        <w:t>7</w:t>
      </w:r>
      <w:r w:rsidRPr="00AA60CE">
        <w:rPr>
          <w:rFonts w:ascii="仿宋_GB2312" w:eastAsia="仿宋_GB2312" w:hAnsi="仿宋_GB2312" w:cs="仿宋_GB2312" w:hint="eastAsia"/>
          <w:sz w:val="32"/>
          <w:szCs w:val="32"/>
        </w:rPr>
        <w:t xml:space="preserve">          </w:t>
      </w:r>
      <w:bookmarkStart w:id="2" w:name="_Toc513211958"/>
      <w:bookmarkStart w:id="3" w:name="_Toc514686146"/>
      <w:bookmarkStart w:id="4" w:name="_Toc514939847"/>
      <w:bookmarkStart w:id="5" w:name="_Toc516047513"/>
    </w:p>
    <w:p w:rsidR="00AF641B" w:rsidRPr="00AF641B" w:rsidRDefault="00AF641B" w:rsidP="00AF641B">
      <w:pPr>
        <w:spacing w:line="520" w:lineRule="exact"/>
        <w:jc w:val="center"/>
        <w:rPr>
          <w:rFonts w:ascii="仿宋_GB2312" w:eastAsia="仿宋_GB2312" w:hAnsi="仿宋_GB2312" w:cs="仿宋_GB2312" w:hint="eastAsia"/>
          <w:sz w:val="32"/>
          <w:szCs w:val="32"/>
        </w:rPr>
      </w:pPr>
      <w:r w:rsidRPr="00AF641B">
        <w:rPr>
          <w:rFonts w:ascii="仿宋_GB2312" w:eastAsia="仿宋_GB2312" w:hAnsi="仿宋_GB2312" w:cs="仿宋_GB2312" w:hint="eastAsia"/>
          <w:sz w:val="32"/>
          <w:szCs w:val="32"/>
        </w:rPr>
        <w:t>竣工移交管理流程图</w:t>
      </w:r>
      <w:bookmarkEnd w:id="2"/>
      <w:bookmarkEnd w:id="3"/>
      <w:bookmarkEnd w:id="4"/>
      <w:bookmarkEnd w:id="5"/>
    </w:p>
    <w:p w:rsidR="00615281" w:rsidRPr="00AF641B" w:rsidRDefault="00AF641B" w:rsidP="00AF641B">
      <w:pPr>
        <w:widowControl/>
        <w:jc w:val="left"/>
        <w:rPr>
          <w:rFonts w:ascii="宋体" w:hAnsi="宋体" w:cs="宋体" w:hint="eastAsia"/>
          <w:b/>
          <w:kern w:val="0"/>
          <w:sz w:val="28"/>
          <w:szCs w:val="28"/>
          <w:lang/>
        </w:rPr>
      </w:pPr>
      <w:r>
        <w:rPr>
          <w:rFonts w:ascii="宋体" w:hAnsi="宋体" w:cs="宋体" w:hint="eastAsia"/>
          <w:b/>
          <w:noProof/>
          <w:kern w:val="0"/>
          <w:sz w:val="28"/>
          <w:szCs w:val="28"/>
        </w:rPr>
      </w:r>
      <w:r>
        <w:rPr>
          <w:rFonts w:ascii="宋体" w:hAnsi="宋体" w:cs="宋体"/>
          <w:b/>
          <w:kern w:val="0"/>
          <w:sz w:val="28"/>
          <w:szCs w:val="28"/>
          <w:lang/>
        </w:rPr>
        <w:pict>
          <v:group id="画布 63" o:spid="_x0000_s2398" editas="canvas" style="width:426.15pt;height:589.4pt;mso-position-horizontal-relative:char;mso-position-vertical-relative:line" coordorigin="1800,3229" coordsize="8523,1178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399" type="#_x0000_t75" style="position:absolute;left:1800;top:3229;width:8523;height:11788;visibility:visible">
              <v:fill o:detectmouseclick="t"/>
              <v:path o:connecttype="none"/>
            </v:shape>
            <v:rect id="矩形 1519" o:spid="_x0000_s2400" style="position:absolute;left:3397;top:3530;width:3523;height:687;visibility:visible;v-text-anchor:middle" filled="f" strokeweight="1pt">
              <v:textbox style="mso-next-textbox:#矩形 1519">
                <w:txbxContent>
                  <w:p w:rsidR="00AF641B" w:rsidRPr="00555579" w:rsidRDefault="00AF641B" w:rsidP="00AF641B">
                    <w:pPr>
                      <w:jc w:val="center"/>
                      <w:rPr>
                        <w:rFonts w:ascii="仿宋_GB2312" w:eastAsia="仿宋_GB2312" w:hAnsi="仿宋" w:hint="eastAsia"/>
                        <w:color w:val="000000"/>
                        <w:sz w:val="28"/>
                        <w:szCs w:val="28"/>
                      </w:rPr>
                    </w:pPr>
                    <w:r w:rsidRPr="00555579">
                      <w:rPr>
                        <w:rFonts w:ascii="仿宋_GB2312" w:eastAsia="仿宋_GB2312" w:hAnsi="仿宋" w:hint="eastAsia"/>
                        <w:color w:val="000000"/>
                        <w:sz w:val="28"/>
                        <w:szCs w:val="28"/>
                      </w:rPr>
                      <w:t>施工单位自检</w:t>
                    </w:r>
                  </w:p>
                </w:txbxContent>
              </v:textbox>
            </v:rect>
            <v:rect id="矩形 864" o:spid="_x0000_s2401" style="position:absolute;left:3385;top:4835;width:3523;height:1325;visibility:visible;v-text-anchor:middle" filled="f" strokeweight="1pt">
              <v:textbox style="mso-next-textbox:#矩形 864">
                <w:txbxContent>
                  <w:p w:rsidR="00AF641B" w:rsidRPr="00555579" w:rsidRDefault="00AF641B" w:rsidP="00AF641B">
                    <w:pPr>
                      <w:jc w:val="center"/>
                      <w:rPr>
                        <w:rFonts w:ascii="仿宋_GB2312" w:eastAsia="仿宋_GB2312" w:hAnsi="仿宋" w:hint="eastAsia"/>
                        <w:color w:val="000000"/>
                        <w:sz w:val="28"/>
                        <w:szCs w:val="28"/>
                      </w:rPr>
                    </w:pPr>
                    <w:r w:rsidRPr="00555579">
                      <w:rPr>
                        <w:rFonts w:ascii="仿宋_GB2312" w:eastAsia="仿宋_GB2312" w:hAnsi="仿宋" w:hint="eastAsia"/>
                        <w:color w:val="000000"/>
                        <w:sz w:val="28"/>
                        <w:szCs w:val="28"/>
                      </w:rPr>
                      <w:t>基建项目实施部门、设计、施工、监理、初步验收</w:t>
                    </w:r>
                  </w:p>
                </w:txbxContent>
              </v:textbox>
            </v:rect>
            <v:rect id="矩形 865" o:spid="_x0000_s2402" style="position:absolute;left:3188;top:6746;width:3932;height:1773;visibility:visible;v-text-anchor:middle" filled="f" strokeweight="1pt">
              <v:textbox style="mso-next-textbox:#矩形 865">
                <w:txbxContent>
                  <w:p w:rsidR="00AF641B" w:rsidRPr="00555579" w:rsidRDefault="00AF641B" w:rsidP="00AF641B">
                    <w:pPr>
                      <w:spacing w:line="100" w:lineRule="atLeast"/>
                      <w:jc w:val="center"/>
                      <w:rPr>
                        <w:rFonts w:ascii="仿宋_GB2312" w:eastAsia="仿宋_GB2312" w:hAnsi="仿宋" w:hint="eastAsia"/>
                        <w:color w:val="000000"/>
                        <w:sz w:val="28"/>
                        <w:szCs w:val="28"/>
                      </w:rPr>
                    </w:pPr>
                    <w:r w:rsidRPr="00555579">
                      <w:rPr>
                        <w:rFonts w:ascii="仿宋_GB2312" w:eastAsia="仿宋_GB2312" w:hAnsi="仿宋" w:hint="eastAsia"/>
                        <w:color w:val="000000"/>
                        <w:sz w:val="28"/>
                        <w:szCs w:val="28"/>
                      </w:rPr>
                      <w:t>规划、消防、质量监督、节能、环保等政府部门验收或备案</w:t>
                    </w:r>
                  </w:p>
                </w:txbxContent>
              </v:textbox>
            </v:rect>
            <v:rect id="矩形 866" o:spid="_x0000_s2403" style="position:absolute;left:3969;top:9153;width:2392;height:1241;visibility:visible;v-text-anchor:middle" filled="f" strokeweight="1pt">
              <v:textbox style="mso-next-textbox:#矩形 866">
                <w:txbxContent>
                  <w:p w:rsidR="00AF641B" w:rsidRPr="00555579" w:rsidRDefault="00AF641B" w:rsidP="00AF641B">
                    <w:pPr>
                      <w:jc w:val="center"/>
                      <w:rPr>
                        <w:rFonts w:ascii="仿宋_GB2312" w:eastAsia="仿宋_GB2312" w:hAnsi="仿宋" w:hint="eastAsia"/>
                        <w:color w:val="000000"/>
                        <w:sz w:val="28"/>
                        <w:szCs w:val="28"/>
                      </w:rPr>
                    </w:pPr>
                    <w:r w:rsidRPr="00555579">
                      <w:rPr>
                        <w:rFonts w:ascii="仿宋_GB2312" w:eastAsia="仿宋_GB2312" w:hAnsi="仿宋" w:hint="eastAsia"/>
                        <w:color w:val="000000"/>
                        <w:sz w:val="28"/>
                        <w:szCs w:val="28"/>
                      </w:rPr>
                      <w:t>基建项目实施部门组织竣工验收</w:t>
                    </w:r>
                  </w:p>
                </w:txbxContent>
              </v:textbox>
            </v:rect>
            <v:rect id="矩形 868" o:spid="_x0000_s2404" style="position:absolute;left:3277;top:11321;width:3754;height:944;visibility:visible;v-text-anchor:middle" filled="f" strokeweight="1pt">
              <v:textbox style="mso-next-textbox:#矩形 868">
                <w:txbxContent>
                  <w:p w:rsidR="00AF641B" w:rsidRPr="00555579" w:rsidRDefault="00AF641B" w:rsidP="00AF641B">
                    <w:pPr>
                      <w:pStyle w:val="a6"/>
                      <w:jc w:val="center"/>
                      <w:rPr>
                        <w:rFonts w:ascii="仿宋_GB2312" w:eastAsia="仿宋_GB2312" w:hAnsi="仿宋" w:hint="eastAsia"/>
                        <w:color w:val="000000"/>
                        <w:sz w:val="28"/>
                        <w:szCs w:val="28"/>
                      </w:rPr>
                    </w:pPr>
                    <w:r w:rsidRPr="00555579">
                      <w:rPr>
                        <w:rFonts w:ascii="仿宋_GB2312" w:eastAsia="仿宋_GB2312" w:hAnsi="仿宋" w:hint="eastAsia"/>
                        <w:color w:val="000000"/>
                        <w:sz w:val="28"/>
                        <w:szCs w:val="28"/>
                      </w:rPr>
                      <w:t>双方在移交表上签字并盖章</w:t>
                    </w:r>
                  </w:p>
                </w:txbxContent>
              </v:textbox>
            </v:rect>
            <v:rect id="矩形 1524" o:spid="_x0000_s2405" style="position:absolute;left:3421;top:12866;width:3522;height:783;visibility:visible;v-text-anchor:middle" filled="f" strokeweight="1pt">
              <v:textbox style="mso-next-textbox:#矩形 1524">
                <w:txbxContent>
                  <w:p w:rsidR="00AF641B" w:rsidRPr="00555579" w:rsidRDefault="00AF641B" w:rsidP="00AF641B">
                    <w:pPr>
                      <w:jc w:val="center"/>
                      <w:rPr>
                        <w:rFonts w:ascii="仿宋_GB2312" w:eastAsia="仿宋_GB2312" w:hint="eastAsia"/>
                        <w:sz w:val="28"/>
                        <w:szCs w:val="28"/>
                      </w:rPr>
                    </w:pPr>
                    <w:r w:rsidRPr="00555579">
                      <w:rPr>
                        <w:rFonts w:ascii="仿宋_GB2312" w:eastAsia="仿宋_GB2312" w:hAnsi="仿宋" w:hint="eastAsia"/>
                        <w:color w:val="000000"/>
                        <w:sz w:val="28"/>
                        <w:szCs w:val="28"/>
                      </w:rPr>
                      <w:t>清理临时设施、建筑垃圾</w:t>
                    </w:r>
                  </w:p>
                </w:txbxContent>
              </v:textbox>
            </v:rect>
            <v:rect id="矩形 869" o:spid="_x0000_s2406" style="position:absolute;left:3421;top:14066;width:3521;height:735;visibility:visible;v-text-anchor:middle" filled="f" strokeweight="1pt">
              <v:textbox style="mso-next-textbox:#矩形 869">
                <w:txbxContent>
                  <w:p w:rsidR="00AF641B" w:rsidRPr="00555579" w:rsidRDefault="00AF641B" w:rsidP="00AF641B">
                    <w:pPr>
                      <w:pStyle w:val="a6"/>
                      <w:jc w:val="center"/>
                      <w:rPr>
                        <w:rFonts w:ascii="仿宋_GB2312" w:eastAsia="仿宋_GB2312" w:hint="eastAsia"/>
                        <w:sz w:val="28"/>
                        <w:szCs w:val="28"/>
                      </w:rPr>
                    </w:pPr>
                    <w:r w:rsidRPr="00555579">
                      <w:rPr>
                        <w:rFonts w:ascii="仿宋_GB2312" w:eastAsia="仿宋_GB2312" w:hAnsi="仿宋" w:hint="eastAsia"/>
                        <w:color w:val="000000"/>
                        <w:sz w:val="28"/>
                        <w:szCs w:val="28"/>
                      </w:rPr>
                      <w:t>总结、建档、存档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1525" o:spid="_x0000_s2407" type="#_x0000_t32" style="position:absolute;left:5159;top:4217;width:0;height:618;visibility:visible" o:connectortype="straight" strokeweight=".5pt">
              <v:stroke endarrow="block" joinstyle="miter"/>
            </v:shape>
            <v:shape id="直接箭头连接符 1526" o:spid="_x0000_s2408" type="#_x0000_t32" style="position:absolute;left:5159;top:6160;width:0;height:551;visibility:visible" o:connectortype="straight" strokeweight=".5pt">
              <v:stroke endarrow="block" joinstyle="miter"/>
            </v:shape>
            <v:shape id="直接箭头连接符 1527" o:spid="_x0000_s2409" type="#_x0000_t32" style="position:absolute;left:5155;top:8519;width:1;height:634;visibility:visible" o:connectortype="straight" strokeweight=".5pt">
              <v:stroke endarrow="block" joinstyle="miter"/>
            </v:shape>
            <v:shape id="直接箭头连接符 1529" o:spid="_x0000_s2410" type="#_x0000_t32" style="position:absolute;left:5152;top:10394;width:6;height:927;visibility:visible" o:connectortype="straight" strokeweight=".5pt">
              <v:stroke endarrow="block" joinstyle="miter"/>
            </v:shape>
            <v:shape id="直接箭头连接符 1530" o:spid="_x0000_s2411" type="#_x0000_t32" style="position:absolute;left:5184;top:12265;width:0;height:601;visibility:visible" o:connectortype="straight" strokeweight=".5pt">
              <v:stroke endarrow="block" joinstyle="miter"/>
            </v:shape>
            <v:shape id="直接箭头连接符 1531" o:spid="_x0000_s2412" type="#_x0000_t32" style="position:absolute;left:5183;top:13649;width:1;height:417;visibility:visible" o:connectortype="straight" strokeweight=".5pt">
              <v:stroke endarrow="block" joinstyle="miter"/>
            </v:shape>
            <v:rect id="矩形 1533" o:spid="_x0000_s2413" style="position:absolute;left:4312;top:4116;width:1758;height:702;visibility:visible;v-text-anchor:middle" filled="f" stroked="f" strokeweight="1pt">
              <v:textbox style="mso-next-textbox:#矩形 1533">
                <w:txbxContent>
                  <w:p w:rsidR="00AF641B" w:rsidRPr="00555579" w:rsidRDefault="00AF641B" w:rsidP="00AF641B">
                    <w:pPr>
                      <w:jc w:val="center"/>
                      <w:rPr>
                        <w:rFonts w:ascii="仿宋_GB2312" w:eastAsia="仿宋_GB2312" w:hAnsi="仿宋" w:hint="eastAsia"/>
                        <w:color w:val="000000"/>
                        <w:sz w:val="28"/>
                        <w:szCs w:val="28"/>
                      </w:rPr>
                    </w:pPr>
                    <w:r w:rsidRPr="00555579">
                      <w:rPr>
                        <w:rFonts w:ascii="仿宋_GB2312" w:eastAsia="仿宋_GB2312" w:hAnsi="仿宋" w:hint="eastAsia"/>
                        <w:color w:val="000000"/>
                        <w:sz w:val="28"/>
                        <w:szCs w:val="28"/>
                      </w:rPr>
                      <w:t>合 格</w:t>
                    </w:r>
                  </w:p>
                </w:txbxContent>
              </v:textbox>
            </v:rect>
            <v:rect id="矩形 871" o:spid="_x0000_s2414" style="position:absolute;left:4463;top:6009;width:1440;height:737;visibility:visible;v-text-anchor:middle" filled="f" stroked="f" strokeweight="1pt">
              <v:textbox style="mso-next-textbox:#矩形 871">
                <w:txbxContent>
                  <w:p w:rsidR="00AF641B" w:rsidRPr="00555579" w:rsidRDefault="00AF641B" w:rsidP="00AF641B">
                    <w:pPr>
                      <w:pStyle w:val="a6"/>
                      <w:jc w:val="center"/>
                      <w:rPr>
                        <w:rFonts w:ascii="仿宋_GB2312" w:eastAsia="仿宋_GB2312" w:hint="eastAsia"/>
                        <w:color w:val="000000"/>
                        <w:sz w:val="28"/>
                        <w:szCs w:val="28"/>
                      </w:rPr>
                    </w:pPr>
                    <w:r w:rsidRPr="00555579">
                      <w:rPr>
                        <w:rFonts w:ascii="仿宋_GB2312" w:eastAsia="仿宋_GB2312" w:hAnsi="仿宋" w:hint="eastAsia"/>
                        <w:color w:val="000000"/>
                        <w:sz w:val="28"/>
                        <w:szCs w:val="28"/>
                      </w:rPr>
                      <w:t>合 格</w:t>
                    </w:r>
                  </w:p>
                </w:txbxContent>
              </v:textbox>
            </v:rect>
            <v:rect id="矩形 872" o:spid="_x0000_s2415" style="position:absolute;left:4462;top:8519;width:1441;height:738;visibility:visible;v-text-anchor:middle" filled="f" stroked="f" strokeweight="1pt">
              <v:textbox style="mso-next-textbox:#矩形 872">
                <w:txbxContent>
                  <w:p w:rsidR="00AF641B" w:rsidRPr="00555579" w:rsidRDefault="00AF641B" w:rsidP="00AF641B">
                    <w:pPr>
                      <w:pStyle w:val="a6"/>
                      <w:jc w:val="center"/>
                      <w:rPr>
                        <w:rFonts w:ascii="仿宋_GB2312" w:eastAsia="仿宋_GB2312" w:hint="eastAsia"/>
                        <w:sz w:val="28"/>
                        <w:szCs w:val="28"/>
                      </w:rPr>
                    </w:pPr>
                    <w:r w:rsidRPr="00555579">
                      <w:rPr>
                        <w:rFonts w:ascii="仿宋_GB2312" w:eastAsia="仿宋_GB2312" w:hAnsi="仿宋" w:hint="eastAsia"/>
                        <w:color w:val="000000"/>
                        <w:sz w:val="28"/>
                        <w:szCs w:val="28"/>
                      </w:rPr>
                      <w:t>合</w:t>
                    </w:r>
                    <w:r w:rsidRPr="00555579">
                      <w:rPr>
                        <w:rFonts w:ascii="仿宋_GB2312" w:eastAsia="仿宋_GB2312" w:hint="eastAsia"/>
                        <w:color w:val="000000"/>
                        <w:sz w:val="28"/>
                        <w:szCs w:val="28"/>
                      </w:rPr>
                      <w:t xml:space="preserve"> </w:t>
                    </w:r>
                    <w:r w:rsidRPr="00555579">
                      <w:rPr>
                        <w:rFonts w:ascii="仿宋_GB2312" w:eastAsia="仿宋_GB2312" w:hAnsi="仿宋" w:hint="eastAsia"/>
                        <w:color w:val="000000"/>
                        <w:sz w:val="28"/>
                        <w:szCs w:val="28"/>
                      </w:rPr>
                      <w:t>格</w:t>
                    </w:r>
                  </w:p>
                </w:txbxContent>
              </v:textbox>
            </v:rect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肘形连接符 1534" o:spid="_x0000_s2416" type="#_x0000_t34" style="position:absolute;left:6943;top:3874;width:200;height:3759;flip:x y;visibility:visible" o:connectortype="elbow" adj="-174096,43884,768960" strokeweight=".5pt">
              <v:stroke endarrow="block"/>
            </v:shape>
            <v:rect id="矩形 873" o:spid="_x0000_s2417" style="position:absolute;left:7425;top:6812;width:1308;height:637;visibility:visible;v-text-anchor:middle" filled="f" stroked="f" strokeweight="1pt">
              <v:textbox style="mso-next-textbox:#矩形 873">
                <w:txbxContent>
                  <w:p w:rsidR="00AF641B" w:rsidRPr="00555579" w:rsidRDefault="00AF641B" w:rsidP="00AF641B">
                    <w:pPr>
                      <w:pStyle w:val="a6"/>
                      <w:jc w:val="center"/>
                      <w:rPr>
                        <w:rFonts w:ascii="仿宋_GB2312" w:eastAsia="仿宋_GB2312" w:hint="eastAsia"/>
                        <w:color w:val="000000"/>
                        <w:sz w:val="28"/>
                        <w:szCs w:val="28"/>
                      </w:rPr>
                    </w:pPr>
                    <w:r w:rsidRPr="00555579">
                      <w:rPr>
                        <w:rFonts w:ascii="仿宋_GB2312" w:eastAsia="仿宋_GB2312" w:hAnsi="仿宋" w:hint="eastAsia"/>
                        <w:color w:val="000000"/>
                        <w:sz w:val="28"/>
                        <w:szCs w:val="28"/>
                      </w:rPr>
                      <w:t>不合格</w:t>
                    </w:r>
                  </w:p>
                </w:txbxContent>
              </v:textbox>
            </v:rect>
            <v:rect id="矩形 874" o:spid="_x0000_s2418" style="position:absolute;left:7091;top:3296;width:1440;height:653;visibility:visible;v-text-anchor:middle" filled="f" stroked="f" strokeweight="1pt">
              <v:textbox style="mso-next-textbox:#矩形 874">
                <w:txbxContent>
                  <w:p w:rsidR="00AF641B" w:rsidRPr="00555579" w:rsidRDefault="00AF641B" w:rsidP="00AF641B">
                    <w:pPr>
                      <w:pStyle w:val="a6"/>
                      <w:jc w:val="center"/>
                      <w:rPr>
                        <w:rFonts w:ascii="仿宋_GB2312" w:eastAsia="仿宋_GB2312" w:hint="eastAsia"/>
                        <w:color w:val="000000"/>
                        <w:sz w:val="28"/>
                        <w:szCs w:val="28"/>
                      </w:rPr>
                    </w:pPr>
                    <w:r w:rsidRPr="00555579">
                      <w:rPr>
                        <w:rFonts w:ascii="仿宋_GB2312" w:eastAsia="仿宋_GB2312" w:hAnsi="仿宋" w:hint="eastAsia"/>
                        <w:color w:val="000000"/>
                        <w:sz w:val="28"/>
                        <w:szCs w:val="28"/>
                      </w:rPr>
                      <w:t>整改</w:t>
                    </w:r>
                  </w:p>
                </w:txbxContent>
              </v:textbox>
            </v:rect>
            <w10:wrap type="none"/>
            <w10:anchorlock/>
          </v:group>
        </w:pict>
      </w:r>
      <w:bookmarkEnd w:id="0"/>
      <w:bookmarkEnd w:id="1"/>
    </w:p>
    <w:sectPr w:rsidR="00615281" w:rsidRPr="00AF641B" w:rsidSect="00470C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2693" w:rsidRDefault="00AB2693" w:rsidP="00E632BA">
      <w:r>
        <w:separator/>
      </w:r>
    </w:p>
  </w:endnote>
  <w:endnote w:type="continuationSeparator" w:id="0">
    <w:p w:rsidR="00AB2693" w:rsidRDefault="00AB2693" w:rsidP="00E632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crosoft YaHei UI">
    <w:altName w:val="微软雅黑"/>
    <w:charset w:val="86"/>
    <w:family w:val="swiss"/>
    <w:pitch w:val="default"/>
    <w:sig w:usb0="00000000" w:usb1="0000000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2693" w:rsidRDefault="00AB2693" w:rsidP="00E632BA">
      <w:r>
        <w:separator/>
      </w:r>
    </w:p>
  </w:footnote>
  <w:footnote w:type="continuationSeparator" w:id="0">
    <w:p w:rsidR="00AB2693" w:rsidRDefault="00AB2693" w:rsidP="00E632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2D3A33"/>
    <w:multiLevelType w:val="hybridMultilevel"/>
    <w:tmpl w:val="7EAE3916"/>
    <w:lvl w:ilvl="0" w:tplc="D388C05E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4" w:hanging="420"/>
      </w:pPr>
    </w:lvl>
    <w:lvl w:ilvl="2" w:tplc="0409001B" w:tentative="1">
      <w:start w:val="1"/>
      <w:numFmt w:val="lowerRoman"/>
      <w:lvlText w:val="%3."/>
      <w:lvlJc w:val="righ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9" w:tentative="1">
      <w:start w:val="1"/>
      <w:numFmt w:val="lowerLetter"/>
      <w:lvlText w:val="%5)"/>
      <w:lvlJc w:val="left"/>
      <w:pPr>
        <w:ind w:left="2664" w:hanging="420"/>
      </w:pPr>
    </w:lvl>
    <w:lvl w:ilvl="5" w:tplc="0409001B" w:tentative="1">
      <w:start w:val="1"/>
      <w:numFmt w:val="lowerRoman"/>
      <w:lvlText w:val="%6."/>
      <w:lvlJc w:val="righ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9" w:tentative="1">
      <w:start w:val="1"/>
      <w:numFmt w:val="lowerLetter"/>
      <w:lvlText w:val="%8)"/>
      <w:lvlJc w:val="left"/>
      <w:pPr>
        <w:ind w:left="3924" w:hanging="420"/>
      </w:pPr>
    </w:lvl>
    <w:lvl w:ilvl="8" w:tplc="0409001B" w:tentative="1">
      <w:start w:val="1"/>
      <w:numFmt w:val="lowerRoman"/>
      <w:lvlText w:val="%9."/>
      <w:lvlJc w:val="right"/>
      <w:pPr>
        <w:ind w:left="4344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5AF6"/>
    <w:rsid w:val="00034ACD"/>
    <w:rsid w:val="00042DC8"/>
    <w:rsid w:val="000447D1"/>
    <w:rsid w:val="000B3E3D"/>
    <w:rsid w:val="000D3B48"/>
    <w:rsid w:val="000F08A3"/>
    <w:rsid w:val="001107E4"/>
    <w:rsid w:val="001256F5"/>
    <w:rsid w:val="001C256C"/>
    <w:rsid w:val="001F3DB4"/>
    <w:rsid w:val="00216037"/>
    <w:rsid w:val="002411FA"/>
    <w:rsid w:val="002548DD"/>
    <w:rsid w:val="00276CA6"/>
    <w:rsid w:val="002A0C02"/>
    <w:rsid w:val="002E0A5C"/>
    <w:rsid w:val="003E610D"/>
    <w:rsid w:val="00433BBD"/>
    <w:rsid w:val="00470C1D"/>
    <w:rsid w:val="00482224"/>
    <w:rsid w:val="00554176"/>
    <w:rsid w:val="00554AF4"/>
    <w:rsid w:val="00565AF6"/>
    <w:rsid w:val="00583D47"/>
    <w:rsid w:val="00615281"/>
    <w:rsid w:val="0062271A"/>
    <w:rsid w:val="006F02D9"/>
    <w:rsid w:val="007A1CB7"/>
    <w:rsid w:val="008B081B"/>
    <w:rsid w:val="00915DB4"/>
    <w:rsid w:val="00A3358A"/>
    <w:rsid w:val="00A86482"/>
    <w:rsid w:val="00AB2693"/>
    <w:rsid w:val="00AF641B"/>
    <w:rsid w:val="00B17004"/>
    <w:rsid w:val="00B97029"/>
    <w:rsid w:val="00BA1881"/>
    <w:rsid w:val="00BC697C"/>
    <w:rsid w:val="00BF5125"/>
    <w:rsid w:val="00CA372A"/>
    <w:rsid w:val="00CD0AA0"/>
    <w:rsid w:val="00E632BA"/>
    <w:rsid w:val="00EE7319"/>
    <w:rsid w:val="07B30221"/>
    <w:rsid w:val="283C64BD"/>
    <w:rsid w:val="4BE42EE3"/>
    <w:rsid w:val="65EF5B49"/>
    <w:rsid w:val="664E3478"/>
    <w:rsid w:val="76EF1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  <o:rules v:ext="edit">
        <o:r id="V:Rule141" type="connector" idref="#肘形连接符 1534"/>
        <o:r id="V:Rule142" type="connector" idref="#直接箭头连接符 1529"/>
        <o:r id="V:Rule143" type="connector" idref="#直接箭头连接符 1531"/>
        <o:r id="V:Rule144" type="connector" idref="#直接箭头连接符 1530"/>
        <o:r id="V:Rule145" type="connector" idref="#直接箭头连接符 1527"/>
        <o:r id="V:Rule146" type="connector" idref="#直接箭头连接符 1525"/>
        <o:r id="V:Rule147" type="connector" idref="#直接箭头连接符 15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82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next w:val="a"/>
    <w:link w:val="1Char"/>
    <w:uiPriority w:val="9"/>
    <w:qFormat/>
    <w:rsid w:val="00470C1D"/>
    <w:pPr>
      <w:keepNext/>
      <w:keepLines/>
      <w:pBdr>
        <w:bottom w:val="single" w:sz="8" w:space="0" w:color="DBE5F1" w:themeColor="accent1" w:themeTint="33"/>
      </w:pBdr>
      <w:spacing w:after="200" w:line="300" w:lineRule="auto"/>
      <w:outlineLvl w:val="0"/>
    </w:pPr>
    <w:rPr>
      <w:rFonts w:asciiTheme="majorHAnsi" w:eastAsia="Microsoft YaHei UI" w:hAnsiTheme="majorHAnsi" w:cstheme="majorBidi"/>
      <w:color w:val="4F81BD" w:themeColor="accent1"/>
      <w:sz w:val="36"/>
      <w:szCs w:val="36"/>
      <w:lang w:eastAsia="ja-JP"/>
    </w:rPr>
  </w:style>
  <w:style w:type="paragraph" w:styleId="2">
    <w:name w:val="heading 2"/>
    <w:next w:val="a"/>
    <w:link w:val="2Char"/>
    <w:uiPriority w:val="9"/>
    <w:unhideWhenUsed/>
    <w:qFormat/>
    <w:rsid w:val="00470C1D"/>
    <w:pPr>
      <w:keepNext/>
      <w:keepLines/>
      <w:spacing w:before="120" w:after="120"/>
      <w:outlineLvl w:val="1"/>
    </w:pPr>
    <w:rPr>
      <w:rFonts w:eastAsia="Microsoft YaHei UI"/>
      <w:b/>
      <w:bCs/>
      <w:color w:val="1F497D" w:themeColor="text2"/>
      <w:sz w:val="26"/>
      <w:szCs w:val="2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470C1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470C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470C1D"/>
    <w:rPr>
      <w:rFonts w:asciiTheme="majorHAnsi" w:eastAsia="Microsoft YaHei UI" w:hAnsiTheme="majorHAnsi" w:cstheme="majorBidi"/>
      <w:color w:val="4F81BD" w:themeColor="accent1"/>
      <w:kern w:val="0"/>
      <w:sz w:val="36"/>
      <w:szCs w:val="36"/>
      <w:lang w:eastAsia="ja-JP"/>
    </w:rPr>
  </w:style>
  <w:style w:type="character" w:customStyle="1" w:styleId="2Char">
    <w:name w:val="标题 2 Char"/>
    <w:basedOn w:val="a0"/>
    <w:link w:val="2"/>
    <w:uiPriority w:val="9"/>
    <w:qFormat/>
    <w:rsid w:val="00470C1D"/>
    <w:rPr>
      <w:rFonts w:eastAsia="Microsoft YaHei UI"/>
      <w:b/>
      <w:bCs/>
      <w:color w:val="1F497D" w:themeColor="text2"/>
      <w:kern w:val="0"/>
      <w:sz w:val="26"/>
      <w:szCs w:val="26"/>
      <w:lang w:eastAsia="ja-JP"/>
    </w:rPr>
  </w:style>
  <w:style w:type="character" w:customStyle="1" w:styleId="Char0">
    <w:name w:val="页眉 Char"/>
    <w:basedOn w:val="a0"/>
    <w:link w:val="a4"/>
    <w:uiPriority w:val="99"/>
    <w:qFormat/>
    <w:rsid w:val="00470C1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470C1D"/>
    <w:rPr>
      <w:sz w:val="18"/>
      <w:szCs w:val="18"/>
    </w:rPr>
  </w:style>
  <w:style w:type="paragraph" w:styleId="a5">
    <w:name w:val="Subtitle"/>
    <w:basedOn w:val="a"/>
    <w:next w:val="a"/>
    <w:link w:val="Char1"/>
    <w:qFormat/>
    <w:rsid w:val="002411FA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Char1">
    <w:name w:val="副标题 Char"/>
    <w:basedOn w:val="a0"/>
    <w:link w:val="a5"/>
    <w:rsid w:val="002411FA"/>
    <w:rPr>
      <w:rFonts w:ascii="Cambria" w:eastAsia="宋体" w:hAnsi="Cambria" w:cs="Times New Roman"/>
      <w:b/>
      <w:bCs/>
      <w:kern w:val="28"/>
      <w:sz w:val="32"/>
      <w:szCs w:val="32"/>
      <w:lang/>
    </w:rPr>
  </w:style>
  <w:style w:type="paragraph" w:styleId="a6">
    <w:name w:val="Normal (Web)"/>
    <w:basedOn w:val="a"/>
    <w:uiPriority w:val="99"/>
    <w:rsid w:val="00915DB4"/>
    <w:pPr>
      <w:widowControl/>
      <w:spacing w:before="100" w:beforeAutospacing="1" w:after="100" w:afterAutospacing="1"/>
      <w:jc w:val="left"/>
    </w:pPr>
    <w:rPr>
      <w:rFonts w:ascii="宋体"/>
      <w:kern w:val="0"/>
      <w:sz w:val="24"/>
    </w:rPr>
  </w:style>
  <w:style w:type="paragraph" w:customStyle="1" w:styleId="12">
    <w:name w:val="列出段落12"/>
    <w:basedOn w:val="a"/>
    <w:uiPriority w:val="99"/>
    <w:rsid w:val="00482224"/>
    <w:pPr>
      <w:ind w:firstLineChars="200" w:firstLine="420"/>
    </w:pPr>
    <w:rPr>
      <w:rFonts w:ascii="Calibri" w:hAnsi="Calibri"/>
      <w:szCs w:val="22"/>
    </w:rPr>
  </w:style>
  <w:style w:type="character" w:styleId="a7">
    <w:name w:val="Hyperlink"/>
    <w:uiPriority w:val="99"/>
    <w:rsid w:val="0061528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1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46</Characters>
  <Application>Microsoft Office Word</Application>
  <DocSecurity>0</DocSecurity>
  <Lines>1</Lines>
  <Paragraphs>1</Paragraphs>
  <ScaleCrop>false</ScaleCrop>
  <Company>西南林业大学基建处</Company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廖咏坤</cp:lastModifiedBy>
  <cp:revision>2</cp:revision>
  <cp:lastPrinted>2018-05-15T01:33:00Z</cp:lastPrinted>
  <dcterms:created xsi:type="dcterms:W3CDTF">2018-08-28T02:16:00Z</dcterms:created>
  <dcterms:modified xsi:type="dcterms:W3CDTF">2018-08-28T02:16:00Z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