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463" w:rsidRDefault="00851B1A">
      <w:pPr>
        <w:jc w:val="center"/>
        <w:rPr>
          <w:rFonts w:ascii="方正小标宋_GBK" w:eastAsia="方正小标宋_GBK"/>
          <w:sz w:val="44"/>
          <w:szCs w:val="44"/>
        </w:rPr>
      </w:pPr>
      <w:r>
        <w:rPr>
          <w:rFonts w:ascii="方正小标宋_GBK" w:eastAsia="方正小标宋_GBK" w:hint="eastAsia"/>
          <w:sz w:val="44"/>
          <w:szCs w:val="44"/>
        </w:rPr>
        <w:t>自助投递网络报账常见问题温馨提示</w:t>
      </w:r>
    </w:p>
    <w:p w:rsidR="003B2463" w:rsidRDefault="003917A7">
      <w:pPr>
        <w:jc w:val="center"/>
        <w:rPr>
          <w:rFonts w:ascii="方正小标宋_GBK" w:eastAsia="方正小标宋_GBK"/>
          <w:sz w:val="44"/>
          <w:szCs w:val="44"/>
        </w:rPr>
      </w:pPr>
      <w:r>
        <w:rPr>
          <w:rFonts w:ascii="仿宋" w:eastAsia="仿宋" w:hAnsi="仿宋" w:cs="仿宋" w:hint="eastAsia"/>
          <w:sz w:val="32"/>
          <w:szCs w:val="32"/>
        </w:rPr>
        <w:t>【</w:t>
      </w:r>
      <w:r w:rsidR="00851B1A">
        <w:rPr>
          <w:rFonts w:ascii="仿宋" w:eastAsia="仿宋" w:hAnsi="仿宋" w:cs="仿宋" w:hint="eastAsia"/>
          <w:sz w:val="32"/>
          <w:szCs w:val="32"/>
        </w:rPr>
        <w:t>2022年第1期</w:t>
      </w:r>
      <w:r w:rsidR="00B57D64">
        <w:rPr>
          <w:rFonts w:ascii="仿宋" w:eastAsia="仿宋" w:hAnsi="仿宋" w:cs="仿宋" w:hint="eastAsia"/>
          <w:sz w:val="32"/>
          <w:szCs w:val="32"/>
        </w:rPr>
        <w:t xml:space="preserve"> </w:t>
      </w:r>
      <w:r w:rsidR="00B57D64">
        <w:rPr>
          <w:rFonts w:ascii="仿宋" w:eastAsia="仿宋" w:hAnsi="仿宋" w:cs="仿宋"/>
          <w:sz w:val="32"/>
          <w:szCs w:val="32"/>
        </w:rPr>
        <w:t xml:space="preserve"> </w:t>
      </w:r>
      <w:r w:rsidR="00B57D64">
        <w:rPr>
          <w:rFonts w:ascii="仿宋" w:eastAsia="仿宋" w:hAnsi="仿宋" w:cs="仿宋" w:hint="eastAsia"/>
          <w:sz w:val="32"/>
          <w:szCs w:val="32"/>
        </w:rPr>
        <w:t>总第6期</w:t>
      </w:r>
      <w:r>
        <w:rPr>
          <w:rFonts w:ascii="仿宋" w:eastAsia="仿宋" w:hAnsi="仿宋" w:cs="仿宋" w:hint="eastAsia"/>
          <w:sz w:val="32"/>
          <w:szCs w:val="32"/>
        </w:rPr>
        <w:t>】</w:t>
      </w:r>
    </w:p>
    <w:p w:rsidR="003B2463" w:rsidRDefault="003B2463">
      <w:pPr>
        <w:ind w:firstLineChars="200" w:firstLine="640"/>
        <w:rPr>
          <w:rFonts w:ascii="仿宋_GB2312" w:eastAsia="仿宋_GB2312" w:hAnsi="仿宋_GB2312" w:cs="仿宋_GB2312"/>
          <w:sz w:val="32"/>
          <w:szCs w:val="32"/>
        </w:rPr>
      </w:pPr>
    </w:p>
    <w:p w:rsidR="003B2463" w:rsidRDefault="00851B1A">
      <w:pPr>
        <w:rPr>
          <w:rFonts w:ascii="仿宋_GB2312" w:eastAsia="仿宋_GB2312" w:hAnsi="仿宋" w:cs="仿宋_GB2312"/>
          <w:sz w:val="32"/>
          <w:szCs w:val="32"/>
        </w:rPr>
      </w:pPr>
      <w:r>
        <w:rPr>
          <w:rFonts w:ascii="仿宋_GB2312" w:eastAsia="仿宋_GB2312" w:hAnsi="仿宋" w:cs="仿宋_GB2312" w:hint="eastAsia"/>
          <w:sz w:val="32"/>
          <w:szCs w:val="32"/>
        </w:rPr>
        <w:t>各位教职工：</w:t>
      </w:r>
    </w:p>
    <w:p w:rsidR="003B2463" w:rsidRDefault="00851B1A">
      <w:pPr>
        <w:ind w:firstLineChars="200" w:firstLine="640"/>
        <w:rPr>
          <w:rFonts w:ascii="仿宋_GB2312" w:eastAsia="仿宋_GB2312" w:hAnsi="仿宋_GB2312" w:cs="仿宋_GB2312"/>
          <w:sz w:val="32"/>
          <w:szCs w:val="32"/>
        </w:rPr>
      </w:pPr>
      <w:r>
        <w:rPr>
          <w:rFonts w:ascii="仿宋_GB2312" w:eastAsia="仿宋_GB2312" w:hAnsi="仿宋" w:cs="仿宋_GB2312" w:hint="eastAsia"/>
          <w:sz w:val="32"/>
          <w:szCs w:val="32"/>
        </w:rPr>
        <w:t>为</w:t>
      </w:r>
      <w:r w:rsidR="003917A7">
        <w:rPr>
          <w:rFonts w:ascii="仿宋_GB2312" w:eastAsia="仿宋_GB2312" w:hAnsi="仿宋" w:cs="仿宋_GB2312" w:hint="eastAsia"/>
          <w:sz w:val="32"/>
          <w:szCs w:val="32"/>
        </w:rPr>
        <w:t>进一步</w:t>
      </w:r>
      <w:r>
        <w:rPr>
          <w:rFonts w:ascii="仿宋_GB2312" w:eastAsia="仿宋_GB2312" w:hAnsi="仿宋" w:cs="仿宋_GB2312" w:hint="eastAsia"/>
          <w:sz w:val="32"/>
          <w:szCs w:val="32"/>
        </w:rPr>
        <w:t>规范</w:t>
      </w:r>
      <w:r w:rsidR="00AD199A">
        <w:rPr>
          <w:rFonts w:ascii="仿宋_GB2312" w:eastAsia="仿宋_GB2312" w:hAnsi="仿宋" w:cs="仿宋_GB2312" w:hint="eastAsia"/>
          <w:sz w:val="32"/>
          <w:szCs w:val="32"/>
        </w:rPr>
        <w:t>和加强</w:t>
      </w:r>
      <w:r>
        <w:rPr>
          <w:rFonts w:ascii="仿宋_GB2312" w:eastAsia="仿宋_GB2312" w:hAnsi="仿宋" w:cs="仿宋_GB2312" w:hint="eastAsia"/>
          <w:sz w:val="32"/>
          <w:szCs w:val="32"/>
        </w:rPr>
        <w:t>财务管理，</w:t>
      </w:r>
      <w:r w:rsidR="00AD199A">
        <w:rPr>
          <w:rFonts w:ascii="仿宋_GB2312" w:eastAsia="仿宋_GB2312" w:hAnsi="仿宋" w:cs="仿宋_GB2312" w:hint="eastAsia"/>
          <w:sz w:val="32"/>
          <w:szCs w:val="32"/>
        </w:rPr>
        <w:t>学校依据上级有关文件精神，结合学校实际制定了相关制度，但在制度执行过程中，教职工遇到了一些疑惑和问题，为</w:t>
      </w:r>
      <w:r>
        <w:rPr>
          <w:rFonts w:ascii="仿宋_GB2312" w:eastAsia="仿宋_GB2312" w:hAnsi="仿宋" w:cs="仿宋_GB2312" w:hint="eastAsia"/>
          <w:sz w:val="32"/>
          <w:szCs w:val="32"/>
        </w:rPr>
        <w:t>解决</w:t>
      </w:r>
      <w:r w:rsidR="00602BA9">
        <w:rPr>
          <w:rFonts w:ascii="仿宋_GB2312" w:eastAsia="仿宋_GB2312" w:hAnsi="仿宋" w:cs="仿宋_GB2312" w:hint="eastAsia"/>
          <w:sz w:val="32"/>
          <w:szCs w:val="32"/>
        </w:rPr>
        <w:t>这些疑惑和</w:t>
      </w:r>
      <w:r>
        <w:rPr>
          <w:rFonts w:ascii="仿宋_GB2312" w:eastAsia="仿宋_GB2312" w:hAnsi="仿宋_GB2312" w:cs="仿宋_GB2312" w:hint="eastAsia"/>
          <w:sz w:val="32"/>
          <w:szCs w:val="32"/>
        </w:rPr>
        <w:t>问题，现</w:t>
      </w:r>
      <w:r w:rsidR="00602BA9">
        <w:rPr>
          <w:rFonts w:ascii="仿宋_GB2312" w:eastAsia="仿宋_GB2312" w:hAnsi="仿宋_GB2312" w:cs="仿宋_GB2312" w:hint="eastAsia"/>
          <w:sz w:val="32"/>
          <w:szCs w:val="32"/>
        </w:rPr>
        <w:t>将有关事项</w:t>
      </w:r>
      <w:r>
        <w:rPr>
          <w:rFonts w:ascii="仿宋_GB2312" w:eastAsia="仿宋_GB2312" w:hAnsi="仿宋_GB2312" w:cs="仿宋_GB2312" w:hint="eastAsia"/>
          <w:sz w:val="32"/>
          <w:szCs w:val="32"/>
        </w:rPr>
        <w:t>温馨提示如下。</w:t>
      </w:r>
    </w:p>
    <w:p w:rsidR="003B2463" w:rsidRDefault="00602BA9">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个人所得税报税和部分票据</w:t>
      </w:r>
      <w:r w:rsidR="00851B1A">
        <w:rPr>
          <w:rFonts w:ascii="黑体" w:eastAsia="黑体" w:hAnsi="黑体" w:cs="仿宋_GB2312" w:hint="eastAsia"/>
          <w:sz w:val="32"/>
          <w:szCs w:val="32"/>
        </w:rPr>
        <w:t>财务</w:t>
      </w:r>
      <w:r w:rsidR="00851B1A">
        <w:rPr>
          <w:rFonts w:ascii="黑体" w:eastAsia="黑体" w:hAnsi="黑体" w:cs="仿宋_GB2312"/>
          <w:sz w:val="32"/>
          <w:szCs w:val="32"/>
        </w:rPr>
        <w:t>报销时限</w:t>
      </w:r>
    </w:p>
    <w:p w:rsidR="003B2463" w:rsidRDefault="00851B1A">
      <w:pPr>
        <w:ind w:firstLineChars="200" w:firstLine="640"/>
        <w:rPr>
          <w:rFonts w:ascii="方正楷体_GBK" w:eastAsia="方正楷体_GBK" w:hAnsi="黑体" w:cs="仿宋_GB2312"/>
          <w:sz w:val="32"/>
          <w:szCs w:val="32"/>
        </w:rPr>
      </w:pPr>
      <w:r>
        <w:rPr>
          <w:rFonts w:ascii="方正楷体_GBK" w:eastAsia="方正楷体_GBK" w:hAnsi="黑体" w:cs="仿宋_GB2312" w:hint="eastAsia"/>
          <w:bCs/>
          <w:sz w:val="32"/>
          <w:szCs w:val="32"/>
        </w:rPr>
        <w:t>（一）按照税务局个人所得税报税相关业务的要求，个人收入申报并投递的时间变更为每月的20日之前，20日以后不再接收个人收入申报投递单据。</w:t>
      </w:r>
    </w:p>
    <w:p w:rsidR="003B2463" w:rsidRDefault="00851B1A">
      <w:pPr>
        <w:ind w:firstLine="645"/>
        <w:rPr>
          <w:rFonts w:ascii="方正楷体_GBK" w:eastAsia="方正楷体_GBK" w:hAnsi="黑体" w:cs="仿宋_GB2312"/>
          <w:bCs/>
          <w:sz w:val="32"/>
          <w:szCs w:val="32"/>
        </w:rPr>
      </w:pPr>
      <w:r>
        <w:rPr>
          <w:rFonts w:ascii="方正楷体_GBK" w:eastAsia="方正楷体_GBK" w:hAnsi="黑体" w:cs="仿宋_GB2312" w:hint="eastAsia"/>
          <w:bCs/>
          <w:sz w:val="32"/>
          <w:szCs w:val="32"/>
        </w:rPr>
        <w:t>（二）发票开具日期为</w:t>
      </w:r>
      <w:r>
        <w:rPr>
          <w:rFonts w:ascii="方正楷体_GBK" w:eastAsia="方正楷体_GBK" w:hAnsi="黑体" w:cs="仿宋_GB2312"/>
          <w:bCs/>
          <w:sz w:val="32"/>
          <w:szCs w:val="32"/>
        </w:rPr>
        <w:t>2021年10月1日至2021年12月31日（即10、11、12月三个月内）的发票或其他凭据，请在2022年</w:t>
      </w:r>
      <w:r w:rsidRPr="00602BA9">
        <w:rPr>
          <w:rFonts w:ascii="方正楷体_GBK" w:eastAsia="方正楷体_GBK" w:hAnsi="黑体" w:cs="仿宋_GB2312"/>
          <w:bCs/>
          <w:sz w:val="32"/>
          <w:szCs w:val="32"/>
        </w:rPr>
        <w:t>3月31日</w:t>
      </w:r>
      <w:r>
        <w:rPr>
          <w:rFonts w:ascii="方正楷体_GBK" w:eastAsia="方正楷体_GBK" w:hAnsi="黑体" w:cs="仿宋_GB2312"/>
          <w:bCs/>
          <w:sz w:val="32"/>
          <w:szCs w:val="32"/>
        </w:rPr>
        <w:t>前按照正常手续完成报销</w:t>
      </w:r>
      <w:r>
        <w:rPr>
          <w:rFonts w:ascii="方正楷体_GBK" w:eastAsia="方正楷体_GBK" w:hAnsi="黑体" w:cs="仿宋_GB2312" w:hint="eastAsia"/>
          <w:bCs/>
          <w:sz w:val="32"/>
          <w:szCs w:val="32"/>
        </w:rPr>
        <w:t>，逾期不再办理。</w:t>
      </w:r>
    </w:p>
    <w:p w:rsidR="003B2463" w:rsidRDefault="00851B1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以上事项规定，请见学校钉钉平台发布的《财务处关于2022年春季学期报账工作安排的通知》。</w:t>
      </w:r>
    </w:p>
    <w:p w:rsidR="003B2463" w:rsidRDefault="00851B1A">
      <w:pPr>
        <w:ind w:firstLineChars="200" w:firstLine="640"/>
        <w:rPr>
          <w:rFonts w:ascii="黑体" w:eastAsia="黑体" w:hAnsi="黑体" w:cs="仿宋_GB2312"/>
          <w:sz w:val="32"/>
          <w:szCs w:val="32"/>
        </w:rPr>
      </w:pPr>
      <w:r>
        <w:rPr>
          <w:rFonts w:ascii="黑体" w:eastAsia="黑体" w:hAnsi="黑体" w:cs="仿宋_GB2312" w:hint="eastAsia"/>
          <w:sz w:val="32"/>
          <w:szCs w:val="32"/>
        </w:rPr>
        <w:t>二</w:t>
      </w:r>
      <w:r>
        <w:rPr>
          <w:rFonts w:ascii="黑体" w:eastAsia="黑体" w:hAnsi="黑体" w:cs="仿宋_GB2312"/>
          <w:sz w:val="32"/>
          <w:szCs w:val="32"/>
        </w:rPr>
        <w:t>、协议</w:t>
      </w:r>
      <w:r>
        <w:rPr>
          <w:rFonts w:ascii="黑体" w:eastAsia="黑体" w:hAnsi="黑体" w:cs="仿宋_GB2312" w:hint="eastAsia"/>
          <w:sz w:val="32"/>
          <w:szCs w:val="32"/>
        </w:rPr>
        <w:t>（合同）签订，</w:t>
      </w:r>
      <w:r>
        <w:rPr>
          <w:rFonts w:ascii="黑体" w:eastAsia="黑体" w:hAnsi="黑体" w:cs="仿宋_GB2312"/>
          <w:sz w:val="32"/>
          <w:szCs w:val="32"/>
        </w:rPr>
        <w:t>由学校法人代表或被</w:t>
      </w:r>
      <w:r>
        <w:rPr>
          <w:rFonts w:ascii="黑体" w:eastAsia="黑体" w:hAnsi="黑体" w:cs="仿宋_GB2312" w:hint="eastAsia"/>
          <w:sz w:val="32"/>
          <w:szCs w:val="32"/>
        </w:rPr>
        <w:t>授权</w:t>
      </w:r>
      <w:r>
        <w:rPr>
          <w:rFonts w:ascii="黑体" w:eastAsia="黑体" w:hAnsi="黑体" w:cs="仿宋_GB2312"/>
          <w:sz w:val="32"/>
          <w:szCs w:val="32"/>
        </w:rPr>
        <w:t>委托人代表</w:t>
      </w:r>
      <w:r>
        <w:rPr>
          <w:rFonts w:ascii="黑体" w:eastAsia="黑体" w:hAnsi="黑体" w:cs="仿宋_GB2312" w:hint="eastAsia"/>
          <w:sz w:val="32"/>
          <w:szCs w:val="32"/>
        </w:rPr>
        <w:t>学校</w:t>
      </w:r>
      <w:r>
        <w:rPr>
          <w:rFonts w:ascii="黑体" w:eastAsia="黑体" w:hAnsi="黑体" w:cs="仿宋_GB2312"/>
          <w:sz w:val="32"/>
          <w:szCs w:val="32"/>
        </w:rPr>
        <w:t>签署合作协议</w:t>
      </w:r>
    </w:p>
    <w:p w:rsidR="003B2463" w:rsidRPr="00FB592D" w:rsidRDefault="00851B1A">
      <w:pPr>
        <w:ind w:firstLineChars="200" w:firstLine="640"/>
        <w:rPr>
          <w:rFonts w:ascii="方正楷体_GBK" w:eastAsia="方正楷体_GBK" w:hAnsi="黑体" w:cs="仿宋_GB2312"/>
          <w:bCs/>
          <w:sz w:val="32"/>
          <w:szCs w:val="32"/>
        </w:rPr>
      </w:pPr>
      <w:bookmarkStart w:id="0" w:name="_Hlk98938494"/>
      <w:r w:rsidRPr="00FB592D">
        <w:rPr>
          <w:rFonts w:ascii="方正楷体_GBK" w:eastAsia="方正楷体_GBK" w:hAnsi="黑体" w:cs="仿宋_GB2312" w:hint="eastAsia"/>
          <w:bCs/>
          <w:sz w:val="32"/>
          <w:szCs w:val="32"/>
        </w:rPr>
        <w:t>根据《西南林业大学国内合作协议管理办法》（</w:t>
      </w:r>
      <w:proofErr w:type="gramStart"/>
      <w:r w:rsidRPr="00FB592D">
        <w:rPr>
          <w:rFonts w:ascii="方正楷体_GBK" w:eastAsia="方正楷体_GBK" w:hAnsi="黑体" w:cs="仿宋_GB2312" w:hint="eastAsia"/>
          <w:bCs/>
          <w:sz w:val="32"/>
          <w:szCs w:val="32"/>
        </w:rPr>
        <w:t>西南林</w:t>
      </w:r>
      <w:proofErr w:type="gramEnd"/>
      <w:r w:rsidRPr="00FB592D">
        <w:rPr>
          <w:rFonts w:ascii="方正楷体_GBK" w:eastAsia="方正楷体_GBK" w:hAnsi="黑体" w:cs="仿宋_GB2312" w:hint="eastAsia"/>
          <w:bCs/>
          <w:sz w:val="32"/>
          <w:szCs w:val="32"/>
        </w:rPr>
        <w:t>通</w:t>
      </w:r>
      <w:r w:rsidRPr="00FB592D">
        <w:rPr>
          <w:rFonts w:ascii="方正楷体_GBK" w:eastAsia="方正楷体_GBK" w:hAnsi="黑体" w:cs="仿宋_GB2312" w:hint="eastAsia"/>
          <w:bCs/>
          <w:sz w:val="32"/>
          <w:szCs w:val="32"/>
        </w:rPr>
        <w:lastRenderedPageBreak/>
        <w:t>〔2022〕1号）</w:t>
      </w:r>
      <w:bookmarkEnd w:id="0"/>
      <w:r w:rsidRPr="00FB592D">
        <w:rPr>
          <w:rFonts w:ascii="方正楷体_GBK" w:eastAsia="方正楷体_GBK" w:hAnsi="黑体" w:cs="仿宋_GB2312" w:hint="eastAsia"/>
          <w:bCs/>
          <w:sz w:val="32"/>
          <w:szCs w:val="32"/>
        </w:rPr>
        <w:t>第十条和第十九条</w:t>
      </w:r>
      <w:r w:rsidR="00602BA9" w:rsidRPr="00FB592D">
        <w:rPr>
          <w:rFonts w:ascii="方正楷体_GBK" w:eastAsia="方正楷体_GBK" w:hAnsi="黑体" w:cs="仿宋_GB2312" w:hint="eastAsia"/>
          <w:bCs/>
          <w:sz w:val="32"/>
          <w:szCs w:val="32"/>
        </w:rPr>
        <w:t>的</w:t>
      </w:r>
      <w:r w:rsidRPr="00FB592D">
        <w:rPr>
          <w:rFonts w:ascii="方正楷体_GBK" w:eastAsia="方正楷体_GBK" w:hAnsi="黑体" w:cs="仿宋_GB2312" w:hint="eastAsia"/>
          <w:bCs/>
          <w:sz w:val="32"/>
          <w:szCs w:val="32"/>
        </w:rPr>
        <w:t>规定。</w:t>
      </w:r>
    </w:p>
    <w:p w:rsidR="003B2463" w:rsidRDefault="00851B1A">
      <w:pPr>
        <w:ind w:firstLineChars="200" w:firstLine="643"/>
        <w:rPr>
          <w:rFonts w:ascii="方正仿宋_GBK" w:eastAsia="方正仿宋_GBK" w:hAnsi="仿宋_GB2312" w:cs="仿宋_GB2312"/>
          <w:sz w:val="32"/>
          <w:szCs w:val="32"/>
        </w:rPr>
      </w:pPr>
      <w:r>
        <w:rPr>
          <w:rFonts w:ascii="仿宋_GB2312" w:eastAsia="仿宋_GB2312" w:hAnsi="仿宋_GB2312" w:cs="仿宋_GB2312" w:hint="eastAsia"/>
          <w:b/>
          <w:sz w:val="32"/>
          <w:szCs w:val="32"/>
        </w:rPr>
        <w:t>特别提醒：</w:t>
      </w:r>
      <w:r>
        <w:rPr>
          <w:rFonts w:ascii="方正仿宋_GBK" w:eastAsia="方正仿宋_GBK" w:hAnsi="仿宋_GB2312" w:cs="仿宋_GB2312" w:hint="eastAsia"/>
          <w:sz w:val="32"/>
          <w:szCs w:val="32"/>
        </w:rPr>
        <w:t>提交</w:t>
      </w:r>
      <w:r>
        <w:rPr>
          <w:rFonts w:ascii="方正仿宋_GBK" w:eastAsia="方正仿宋_GBK" w:hAnsi="仿宋_GB2312" w:cs="仿宋_GB2312"/>
          <w:sz w:val="32"/>
          <w:szCs w:val="32"/>
        </w:rPr>
        <w:t>财务报销审核的</w:t>
      </w:r>
      <w:r>
        <w:rPr>
          <w:rFonts w:ascii="方正仿宋_GBK" w:eastAsia="方正仿宋_GBK" w:hAnsi="仿宋_GB2312" w:cs="仿宋_GB2312" w:hint="eastAsia"/>
          <w:sz w:val="32"/>
          <w:szCs w:val="32"/>
        </w:rPr>
        <w:t>协议</w:t>
      </w:r>
      <w:r>
        <w:rPr>
          <w:rFonts w:ascii="方正仿宋_GBK" w:eastAsia="方正仿宋_GBK" w:hAnsi="仿宋_GB2312" w:cs="仿宋_GB2312"/>
          <w:sz w:val="32"/>
          <w:szCs w:val="32"/>
        </w:rPr>
        <w:t>或合同，</w:t>
      </w:r>
      <w:r>
        <w:rPr>
          <w:rFonts w:ascii="方正仿宋_GBK" w:eastAsia="方正仿宋_GBK" w:hAnsi="仿宋_GB2312" w:cs="仿宋_GB2312" w:hint="eastAsia"/>
          <w:sz w:val="32"/>
          <w:szCs w:val="32"/>
        </w:rPr>
        <w:t>签字、</w:t>
      </w:r>
      <w:r>
        <w:rPr>
          <w:rFonts w:ascii="方正仿宋_GBK" w:eastAsia="方正仿宋_GBK" w:hAnsi="仿宋_GB2312" w:cs="仿宋_GB2312"/>
          <w:sz w:val="32"/>
          <w:szCs w:val="32"/>
        </w:rPr>
        <w:t>签章为：学校法人</w:t>
      </w:r>
      <w:r>
        <w:rPr>
          <w:rFonts w:ascii="方正仿宋_GBK" w:eastAsia="方正仿宋_GBK" w:hAnsi="仿宋_GB2312" w:cs="仿宋_GB2312" w:hint="eastAsia"/>
          <w:sz w:val="32"/>
          <w:szCs w:val="32"/>
        </w:rPr>
        <w:t>代表、学校</w:t>
      </w:r>
      <w:r>
        <w:rPr>
          <w:rFonts w:ascii="方正仿宋_GBK" w:eastAsia="方正仿宋_GBK" w:hAnsi="仿宋_GB2312" w:cs="仿宋_GB2312"/>
          <w:sz w:val="32"/>
          <w:szCs w:val="32"/>
        </w:rPr>
        <w:t>公章</w:t>
      </w:r>
      <w:r>
        <w:rPr>
          <w:rFonts w:ascii="方正仿宋_GBK" w:eastAsia="方正仿宋_GBK" w:hAnsi="仿宋_GB2312" w:cs="仿宋_GB2312" w:hint="eastAsia"/>
          <w:sz w:val="32"/>
          <w:szCs w:val="32"/>
        </w:rPr>
        <w:t>；由</w:t>
      </w:r>
      <w:r>
        <w:rPr>
          <w:rFonts w:ascii="方正仿宋_GBK" w:eastAsia="方正仿宋_GBK" w:hAnsi="仿宋_GB2312" w:cs="仿宋_GB2312"/>
          <w:sz w:val="32"/>
          <w:szCs w:val="32"/>
        </w:rPr>
        <w:t>授权委托人签字或签章的，报销时须同时提供学校法人代表的授权书。</w:t>
      </w:r>
    </w:p>
    <w:p w:rsidR="003B2463" w:rsidRDefault="00B41F5F">
      <w:pPr>
        <w:ind w:firstLineChars="200" w:firstLine="640"/>
        <w:rPr>
          <w:rFonts w:ascii="黑体" w:eastAsia="黑体" w:hAnsi="黑体" w:cs="仿宋_GB2312"/>
          <w:sz w:val="32"/>
          <w:szCs w:val="32"/>
        </w:rPr>
      </w:pPr>
      <w:r>
        <w:rPr>
          <w:rFonts w:ascii="黑体" w:eastAsia="黑体" w:hAnsi="黑体" w:cs="仿宋_GB2312" w:hint="eastAsia"/>
          <w:sz w:val="32"/>
          <w:szCs w:val="32"/>
        </w:rPr>
        <w:t>三</w:t>
      </w:r>
      <w:r w:rsidR="00851B1A">
        <w:rPr>
          <w:rFonts w:ascii="黑体" w:eastAsia="黑体" w:hAnsi="黑体" w:cs="仿宋_GB2312"/>
          <w:sz w:val="32"/>
          <w:szCs w:val="32"/>
        </w:rPr>
        <w:t>、</w:t>
      </w:r>
      <w:r w:rsidR="00851B1A">
        <w:rPr>
          <w:rFonts w:ascii="黑体" w:eastAsia="黑体" w:hAnsi="黑体" w:cs="仿宋_GB2312" w:hint="eastAsia"/>
          <w:sz w:val="32"/>
          <w:szCs w:val="32"/>
        </w:rPr>
        <w:t>办公用品</w:t>
      </w:r>
      <w:r w:rsidR="00851B1A">
        <w:rPr>
          <w:rFonts w:ascii="黑体" w:eastAsia="黑体" w:hAnsi="黑体" w:cs="仿宋_GB2312"/>
          <w:sz w:val="32"/>
          <w:szCs w:val="32"/>
        </w:rPr>
        <w:t>、劳保用品、通讯费</w:t>
      </w:r>
      <w:r w:rsidR="00851B1A">
        <w:rPr>
          <w:rFonts w:ascii="黑体" w:eastAsia="黑体" w:hAnsi="黑体" w:cs="仿宋_GB2312" w:hint="eastAsia"/>
          <w:sz w:val="32"/>
          <w:szCs w:val="32"/>
        </w:rPr>
        <w:t>等</w:t>
      </w:r>
      <w:r w:rsidR="00851B1A">
        <w:rPr>
          <w:rFonts w:ascii="黑体" w:eastAsia="黑体" w:hAnsi="黑体" w:cs="仿宋_GB2312"/>
          <w:sz w:val="32"/>
          <w:szCs w:val="32"/>
        </w:rPr>
        <w:t>不能在科研直接经费中列支</w:t>
      </w:r>
      <w:r w:rsidR="00851B1A">
        <w:rPr>
          <w:rFonts w:ascii="黑体" w:eastAsia="黑体" w:hAnsi="黑体" w:cs="仿宋_GB2312" w:hint="eastAsia"/>
          <w:sz w:val="32"/>
          <w:szCs w:val="32"/>
        </w:rPr>
        <w:t>，</w:t>
      </w:r>
      <w:r w:rsidR="00851B1A">
        <w:rPr>
          <w:rFonts w:ascii="黑体" w:eastAsia="黑体" w:hAnsi="黑体" w:cs="仿宋_GB2312"/>
          <w:sz w:val="32"/>
          <w:szCs w:val="32"/>
        </w:rPr>
        <w:t>可以在</w:t>
      </w:r>
      <w:r w:rsidR="00851B1A">
        <w:rPr>
          <w:rFonts w:ascii="黑体" w:eastAsia="黑体" w:hAnsi="黑体" w:cs="仿宋_GB2312" w:hint="eastAsia"/>
          <w:sz w:val="32"/>
          <w:szCs w:val="32"/>
        </w:rPr>
        <w:t>间接</w:t>
      </w:r>
      <w:r w:rsidR="00851B1A">
        <w:rPr>
          <w:rFonts w:ascii="黑体" w:eastAsia="黑体" w:hAnsi="黑体" w:cs="仿宋_GB2312"/>
          <w:sz w:val="32"/>
          <w:szCs w:val="32"/>
        </w:rPr>
        <w:t>费用中开支</w:t>
      </w:r>
    </w:p>
    <w:p w:rsidR="003B2463" w:rsidRPr="00FB592D" w:rsidRDefault="00851B1A">
      <w:pPr>
        <w:ind w:firstLineChars="200" w:firstLine="640"/>
        <w:rPr>
          <w:rFonts w:ascii="方正楷体_GBK" w:eastAsia="方正楷体_GBK" w:hAnsi="黑体" w:cs="仿宋_GB2312"/>
          <w:bCs/>
          <w:sz w:val="32"/>
          <w:szCs w:val="32"/>
        </w:rPr>
      </w:pPr>
      <w:r w:rsidRPr="00FB592D">
        <w:rPr>
          <w:rFonts w:ascii="方正楷体_GBK" w:eastAsia="方正楷体_GBK" w:hAnsi="黑体" w:cs="仿宋_GB2312" w:hint="eastAsia"/>
          <w:bCs/>
          <w:sz w:val="32"/>
          <w:szCs w:val="32"/>
        </w:rPr>
        <w:t>根据《西南林业大学科研项目经费管理办法》（2022年修订）第三条</w:t>
      </w:r>
      <w:r w:rsidR="00BD216D" w:rsidRPr="00FB592D">
        <w:rPr>
          <w:rFonts w:ascii="方正楷体_GBK" w:eastAsia="方正楷体_GBK" w:hAnsi="黑体" w:cs="仿宋_GB2312" w:hint="eastAsia"/>
          <w:bCs/>
          <w:sz w:val="32"/>
          <w:szCs w:val="32"/>
        </w:rPr>
        <w:t>、</w:t>
      </w:r>
      <w:r w:rsidRPr="00FB592D">
        <w:rPr>
          <w:rFonts w:ascii="方正楷体_GBK" w:eastAsia="方正楷体_GBK" w:hAnsi="黑体" w:cs="仿宋_GB2312" w:hint="eastAsia"/>
          <w:bCs/>
          <w:sz w:val="32"/>
          <w:szCs w:val="32"/>
        </w:rPr>
        <w:t>第九条</w:t>
      </w:r>
      <w:r w:rsidR="00BD216D" w:rsidRPr="00FB592D">
        <w:rPr>
          <w:rFonts w:ascii="方正楷体_GBK" w:eastAsia="方正楷体_GBK" w:hAnsi="黑体" w:cs="仿宋_GB2312" w:hint="eastAsia"/>
          <w:bCs/>
          <w:sz w:val="32"/>
          <w:szCs w:val="32"/>
        </w:rPr>
        <w:t>和</w:t>
      </w:r>
      <w:r w:rsidRPr="00FB592D">
        <w:rPr>
          <w:rFonts w:ascii="方正楷体_GBK" w:eastAsia="方正楷体_GBK" w:hAnsi="黑体" w:cs="仿宋_GB2312" w:hint="eastAsia"/>
          <w:bCs/>
          <w:sz w:val="32"/>
          <w:szCs w:val="32"/>
        </w:rPr>
        <w:t>《西南林业大学横向科研项目与经费管理办法》（2021年修订）第十六条</w:t>
      </w:r>
      <w:r w:rsidR="00BD216D" w:rsidRPr="00FB592D">
        <w:rPr>
          <w:rFonts w:ascii="方正楷体_GBK" w:eastAsia="方正楷体_GBK" w:hAnsi="黑体" w:cs="仿宋_GB2312" w:hint="eastAsia"/>
          <w:bCs/>
          <w:sz w:val="32"/>
          <w:szCs w:val="32"/>
        </w:rPr>
        <w:t>的规定。</w:t>
      </w:r>
    </w:p>
    <w:p w:rsidR="003B2463" w:rsidRDefault="00B41F5F">
      <w:pPr>
        <w:ind w:firstLineChars="200" w:firstLine="640"/>
        <w:rPr>
          <w:rFonts w:ascii="黑体" w:eastAsia="黑体" w:hAnsi="黑体" w:cs="仿宋_GB2312"/>
          <w:sz w:val="32"/>
          <w:szCs w:val="32"/>
        </w:rPr>
      </w:pPr>
      <w:r>
        <w:rPr>
          <w:rFonts w:ascii="黑体" w:eastAsia="黑体" w:hAnsi="黑体" w:cs="仿宋_GB2312" w:hint="eastAsia"/>
          <w:sz w:val="32"/>
          <w:szCs w:val="32"/>
        </w:rPr>
        <w:t>四</w:t>
      </w:r>
      <w:r w:rsidR="00851B1A">
        <w:rPr>
          <w:rFonts w:ascii="黑体" w:eastAsia="黑体" w:hAnsi="黑体" w:cs="仿宋_GB2312"/>
          <w:sz w:val="32"/>
          <w:szCs w:val="32"/>
        </w:rPr>
        <w:t>、</w:t>
      </w:r>
      <w:r w:rsidR="00851B1A">
        <w:rPr>
          <w:rFonts w:ascii="黑体" w:eastAsia="黑体" w:hAnsi="黑体" w:cs="仿宋_GB2312" w:hint="eastAsia"/>
          <w:sz w:val="32"/>
          <w:szCs w:val="32"/>
        </w:rPr>
        <w:t>专利维护</w:t>
      </w:r>
      <w:r w:rsidR="00851B1A">
        <w:rPr>
          <w:rFonts w:ascii="黑体" w:eastAsia="黑体" w:hAnsi="黑体" w:cs="仿宋_GB2312"/>
          <w:sz w:val="32"/>
          <w:szCs w:val="32"/>
        </w:rPr>
        <w:t>费用</w:t>
      </w:r>
      <w:r w:rsidR="00851B1A">
        <w:rPr>
          <w:rFonts w:ascii="黑体" w:eastAsia="黑体" w:hAnsi="黑体" w:cs="仿宋_GB2312" w:hint="eastAsia"/>
          <w:sz w:val="32"/>
          <w:szCs w:val="32"/>
        </w:rPr>
        <w:t>不能在科研直接经费中列支，可以在间接费用（项目组管理费）中开支</w:t>
      </w:r>
    </w:p>
    <w:p w:rsidR="003B2463" w:rsidRPr="00FB592D" w:rsidRDefault="00851B1A">
      <w:pPr>
        <w:ind w:firstLineChars="200" w:firstLine="640"/>
        <w:rPr>
          <w:rFonts w:ascii="方正楷体_GBK" w:eastAsia="方正楷体_GBK" w:hAnsi="黑体" w:cs="仿宋_GB2312"/>
          <w:bCs/>
          <w:sz w:val="32"/>
          <w:szCs w:val="32"/>
        </w:rPr>
      </w:pPr>
      <w:r w:rsidRPr="00FB592D">
        <w:rPr>
          <w:rFonts w:ascii="方正楷体_GBK" w:eastAsia="方正楷体_GBK" w:hAnsi="黑体" w:cs="仿宋_GB2312" w:hint="eastAsia"/>
          <w:bCs/>
          <w:sz w:val="32"/>
          <w:szCs w:val="32"/>
        </w:rPr>
        <w:t>根据《西南林业大学科研项目经费管理办法》（</w:t>
      </w:r>
      <w:r w:rsidRPr="00FB592D">
        <w:rPr>
          <w:rFonts w:ascii="方正楷体_GBK" w:eastAsia="方正楷体_GBK" w:hAnsi="黑体" w:cs="仿宋_GB2312"/>
          <w:bCs/>
          <w:sz w:val="32"/>
          <w:szCs w:val="32"/>
        </w:rPr>
        <w:t>2022年修订）</w:t>
      </w:r>
      <w:r w:rsidRPr="00FB592D">
        <w:rPr>
          <w:rFonts w:ascii="方正楷体_GBK" w:eastAsia="方正楷体_GBK" w:hAnsi="黑体" w:cs="仿宋_GB2312" w:hint="eastAsia"/>
          <w:bCs/>
          <w:sz w:val="32"/>
          <w:szCs w:val="32"/>
        </w:rPr>
        <w:t>第三条</w:t>
      </w:r>
      <w:r w:rsidR="00BD216D" w:rsidRPr="00FB592D">
        <w:rPr>
          <w:rFonts w:ascii="方正楷体_GBK" w:eastAsia="方正楷体_GBK" w:hAnsi="黑体" w:cs="仿宋_GB2312" w:hint="eastAsia"/>
          <w:bCs/>
          <w:sz w:val="32"/>
          <w:szCs w:val="32"/>
        </w:rPr>
        <w:t>的</w:t>
      </w:r>
      <w:r w:rsidRPr="00FB592D">
        <w:rPr>
          <w:rFonts w:ascii="方正楷体_GBK" w:eastAsia="方正楷体_GBK" w:hAnsi="黑体" w:cs="仿宋_GB2312" w:hint="eastAsia"/>
          <w:bCs/>
          <w:sz w:val="32"/>
          <w:szCs w:val="32"/>
        </w:rPr>
        <w:t>规定</w:t>
      </w:r>
      <w:r w:rsidRPr="00FB592D">
        <w:rPr>
          <w:rFonts w:ascii="方正楷体_GBK" w:eastAsia="方正楷体_GBK" w:hAnsi="黑体" w:cs="仿宋_GB2312"/>
          <w:bCs/>
          <w:sz w:val="32"/>
          <w:szCs w:val="32"/>
        </w:rPr>
        <w:t>。</w:t>
      </w:r>
    </w:p>
    <w:p w:rsidR="003B2463" w:rsidRDefault="00851B1A">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特别提醒：</w:t>
      </w:r>
    </w:p>
    <w:p w:rsidR="003B2463" w:rsidRPr="001F09A8" w:rsidRDefault="00851B1A">
      <w:pPr>
        <w:ind w:firstLineChars="200" w:firstLine="640"/>
        <w:rPr>
          <w:rFonts w:ascii="方正楷体_GBK" w:eastAsia="方正楷体_GBK" w:hAnsi="黑体" w:cs="仿宋_GB2312"/>
          <w:bCs/>
          <w:sz w:val="32"/>
          <w:szCs w:val="32"/>
        </w:rPr>
      </w:pPr>
      <w:r w:rsidRPr="001F09A8">
        <w:rPr>
          <w:rFonts w:ascii="方正楷体_GBK" w:eastAsia="方正楷体_GBK" w:hAnsi="黑体" w:cs="仿宋_GB2312" w:hint="eastAsia"/>
          <w:bCs/>
          <w:sz w:val="32"/>
          <w:szCs w:val="32"/>
        </w:rPr>
        <w:t>（一）可以在学校报销的专利维护费（如：年费）须为学校已入账且在法律保护期内的无形资产。报销时须提供无形资产的资产编号（在学校资产管理系统查询）。</w:t>
      </w:r>
    </w:p>
    <w:p w:rsidR="003B2463" w:rsidRPr="001F09A8" w:rsidRDefault="00851B1A">
      <w:pPr>
        <w:ind w:firstLineChars="200" w:firstLine="640"/>
        <w:rPr>
          <w:rFonts w:ascii="方正楷体_GBK" w:eastAsia="方正楷体_GBK" w:hAnsi="黑体" w:cs="仿宋_GB2312"/>
          <w:bCs/>
          <w:sz w:val="32"/>
          <w:szCs w:val="32"/>
        </w:rPr>
      </w:pPr>
      <w:r w:rsidRPr="001F09A8">
        <w:rPr>
          <w:rFonts w:ascii="方正楷体_GBK" w:eastAsia="方正楷体_GBK" w:hAnsi="黑体" w:cs="仿宋_GB2312" w:hint="eastAsia"/>
          <w:bCs/>
          <w:sz w:val="32"/>
          <w:szCs w:val="32"/>
        </w:rPr>
        <w:t>（二）根据政府会计制度和《国有资产管理处关于国有资产认定标准的通知》规定，专利登记入账和报销时，其成本价值包括专利依法取得时发生的注册费、聘请律师等费用。请报销专利费用的经办人事前判断该专利是否能申请下来以及是否登记为学校无形资产。</w:t>
      </w:r>
    </w:p>
    <w:p w:rsidR="003B2463" w:rsidRPr="001F09A8" w:rsidRDefault="00FB592D">
      <w:pPr>
        <w:ind w:firstLineChars="200" w:firstLine="640"/>
        <w:rPr>
          <w:rFonts w:ascii="方正楷体_GBK" w:eastAsia="方正楷体_GBK" w:hAnsi="黑体" w:cs="仿宋_GB2312"/>
          <w:bCs/>
          <w:sz w:val="32"/>
          <w:szCs w:val="32"/>
        </w:rPr>
      </w:pPr>
      <w:r w:rsidRPr="001F09A8">
        <w:rPr>
          <w:rFonts w:ascii="方正楷体_GBK" w:eastAsia="方正楷体_GBK" w:hAnsi="黑体" w:cs="仿宋_GB2312" w:hint="eastAsia"/>
          <w:bCs/>
          <w:sz w:val="32"/>
          <w:szCs w:val="32"/>
        </w:rPr>
        <w:lastRenderedPageBreak/>
        <w:t>（三）</w:t>
      </w:r>
      <w:r w:rsidR="00851B1A" w:rsidRPr="001F09A8">
        <w:rPr>
          <w:rFonts w:ascii="方正楷体_GBK" w:eastAsia="方正楷体_GBK" w:hAnsi="黑体" w:cs="仿宋_GB2312" w:hint="eastAsia"/>
          <w:bCs/>
          <w:sz w:val="32"/>
          <w:szCs w:val="32"/>
        </w:rPr>
        <w:t>预判为可以取得专利的，专利依法取得时发生的注册费、聘请律师等费用，需在专利取得后，履行无形资产登记手续后方可报销。后续专利维护费可以在间接经费中报销。预判为不可以取得专利的（未取得专利），专利申请费等费用可以在票据取得年度报销。</w:t>
      </w:r>
    </w:p>
    <w:p w:rsidR="003B2463" w:rsidRDefault="00B41F5F">
      <w:pPr>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五</w:t>
      </w:r>
      <w:r w:rsidR="00851B1A">
        <w:rPr>
          <w:rFonts w:ascii="黑体" w:eastAsia="黑体" w:hAnsi="黑体" w:cs="仿宋_GB2312" w:hint="eastAsia"/>
          <w:color w:val="000000" w:themeColor="text1"/>
          <w:sz w:val="32"/>
          <w:szCs w:val="32"/>
        </w:rPr>
        <w:t>、项目</w:t>
      </w:r>
      <w:r w:rsidR="00851B1A">
        <w:rPr>
          <w:rFonts w:ascii="黑体" w:eastAsia="黑体" w:hAnsi="黑体" w:cs="仿宋_GB2312"/>
          <w:color w:val="000000" w:themeColor="text1"/>
          <w:sz w:val="32"/>
          <w:szCs w:val="32"/>
        </w:rPr>
        <w:t>要求</w:t>
      </w:r>
      <w:r w:rsidR="00851B1A">
        <w:rPr>
          <w:rFonts w:ascii="黑体" w:eastAsia="黑体" w:hAnsi="黑体" w:cs="仿宋_GB2312" w:hint="eastAsia"/>
          <w:color w:val="000000" w:themeColor="text1"/>
          <w:sz w:val="32"/>
          <w:szCs w:val="32"/>
        </w:rPr>
        <w:t>学校提供配套经费的，</w:t>
      </w:r>
      <w:r w:rsidR="00851B1A">
        <w:rPr>
          <w:rFonts w:ascii="黑体" w:eastAsia="黑体" w:hAnsi="黑体" w:cs="仿宋_GB2312"/>
          <w:color w:val="000000" w:themeColor="text1"/>
          <w:sz w:val="32"/>
          <w:szCs w:val="32"/>
        </w:rPr>
        <w:t>需书面提供自筹配套经费的来源渠道</w:t>
      </w:r>
    </w:p>
    <w:p w:rsidR="003B2463" w:rsidRPr="001F09A8" w:rsidRDefault="00851B1A">
      <w:pPr>
        <w:ind w:firstLine="645"/>
        <w:rPr>
          <w:rFonts w:ascii="仿宋_GB2312" w:eastAsia="仿宋_GB2312" w:hAnsi="仿宋_GB2312" w:cs="仿宋_GB2312"/>
          <w:sz w:val="32"/>
          <w:szCs w:val="32"/>
        </w:rPr>
      </w:pPr>
      <w:r w:rsidRPr="001F09A8">
        <w:rPr>
          <w:rFonts w:ascii="仿宋_GB2312" w:eastAsia="仿宋_GB2312" w:hAnsi="仿宋_GB2312" w:cs="仿宋_GB2312" w:hint="eastAsia"/>
          <w:sz w:val="32"/>
          <w:szCs w:val="32"/>
        </w:rPr>
        <w:t>根据《西南林业大学科研项目经费管理办法》（2022年修订）</w:t>
      </w:r>
      <w:r w:rsidRPr="001F09A8">
        <w:rPr>
          <w:rFonts w:ascii="仿宋_GB2312" w:eastAsia="仿宋_GB2312" w:hAnsi="仿宋_GB2312" w:cs="仿宋_GB2312"/>
          <w:sz w:val="32"/>
          <w:szCs w:val="32"/>
        </w:rPr>
        <w:t>第</w:t>
      </w:r>
      <w:r w:rsidRPr="001F09A8">
        <w:rPr>
          <w:rFonts w:ascii="仿宋_GB2312" w:eastAsia="仿宋_GB2312" w:hAnsi="仿宋_GB2312" w:cs="仿宋_GB2312" w:hint="eastAsia"/>
          <w:sz w:val="32"/>
          <w:szCs w:val="32"/>
        </w:rPr>
        <w:t>十九条</w:t>
      </w:r>
      <w:r w:rsidR="00BD216D" w:rsidRPr="001F09A8">
        <w:rPr>
          <w:rFonts w:ascii="仿宋_GB2312" w:eastAsia="仿宋_GB2312" w:hAnsi="仿宋_GB2312" w:cs="仿宋_GB2312" w:hint="eastAsia"/>
          <w:sz w:val="32"/>
          <w:szCs w:val="32"/>
        </w:rPr>
        <w:t>的</w:t>
      </w:r>
      <w:r w:rsidRPr="001F09A8">
        <w:rPr>
          <w:rFonts w:ascii="仿宋_GB2312" w:eastAsia="仿宋_GB2312" w:hAnsi="仿宋_GB2312" w:cs="仿宋_GB2312" w:hint="eastAsia"/>
          <w:sz w:val="32"/>
          <w:szCs w:val="32"/>
        </w:rPr>
        <w:t>规定。</w:t>
      </w:r>
    </w:p>
    <w:p w:rsidR="003B2463" w:rsidRDefault="00851B1A">
      <w:pPr>
        <w:ind w:firstLine="645"/>
        <w:rPr>
          <w:rFonts w:ascii="仿宋_GB2312" w:eastAsia="仿宋_GB2312" w:hAnsi="仿宋_GB2312" w:cs="仿宋_GB2312"/>
          <w:sz w:val="32"/>
          <w:szCs w:val="32"/>
        </w:rPr>
      </w:pPr>
      <w:r>
        <w:rPr>
          <w:rFonts w:ascii="仿宋_GB2312" w:eastAsia="仿宋_GB2312" w:hAnsi="仿宋_GB2312" w:cs="仿宋_GB2312" w:hint="eastAsia"/>
          <w:b/>
          <w:bCs/>
          <w:sz w:val="32"/>
          <w:szCs w:val="32"/>
        </w:rPr>
        <w:t>特别提醒：</w:t>
      </w:r>
      <w:r>
        <w:rPr>
          <w:rFonts w:ascii="仿宋_GB2312" w:eastAsia="仿宋_GB2312" w:hAnsi="仿宋_GB2312" w:cs="仿宋_GB2312" w:hint="eastAsia"/>
          <w:sz w:val="32"/>
          <w:szCs w:val="32"/>
        </w:rPr>
        <w:t>学校老师在申请科研项目时，项目管理机构要求学校配套经费的，申请项目前需事先到科技管理部门或项目管理部门落实配套经费来源，如当年无预算或追加预算安排，也无管理机构允许的合理经费来源，财务部门不予盖章。</w:t>
      </w:r>
    </w:p>
    <w:p w:rsidR="003B2463" w:rsidRDefault="00B41F5F">
      <w:pPr>
        <w:ind w:firstLine="645"/>
        <w:rPr>
          <w:rFonts w:ascii="黑体" w:eastAsia="黑体" w:hAnsi="黑体" w:cs="仿宋_GB2312"/>
          <w:sz w:val="32"/>
          <w:szCs w:val="32"/>
        </w:rPr>
      </w:pPr>
      <w:r>
        <w:rPr>
          <w:rFonts w:ascii="黑体" w:eastAsia="黑体" w:hAnsi="黑体" w:cs="仿宋_GB2312" w:hint="eastAsia"/>
          <w:sz w:val="32"/>
          <w:szCs w:val="32"/>
        </w:rPr>
        <w:t>六</w:t>
      </w:r>
      <w:r w:rsidR="00851B1A">
        <w:rPr>
          <w:rFonts w:ascii="黑体" w:eastAsia="黑体" w:hAnsi="黑体" w:cs="仿宋_GB2312" w:hint="eastAsia"/>
          <w:sz w:val="32"/>
          <w:szCs w:val="32"/>
        </w:rPr>
        <w:t>、中央</w:t>
      </w:r>
      <w:r w:rsidR="00851B1A">
        <w:rPr>
          <w:rFonts w:ascii="黑体" w:eastAsia="黑体" w:hAnsi="黑体" w:cs="仿宋_GB2312"/>
          <w:sz w:val="32"/>
          <w:szCs w:val="32"/>
        </w:rPr>
        <w:t>和省级部门项目结题</w:t>
      </w:r>
      <w:r w:rsidR="00851B1A">
        <w:rPr>
          <w:rFonts w:ascii="黑体" w:eastAsia="黑体" w:hAnsi="黑体" w:cs="仿宋_GB2312" w:hint="eastAsia"/>
          <w:sz w:val="32"/>
          <w:szCs w:val="32"/>
        </w:rPr>
        <w:t>前</w:t>
      </w:r>
      <w:r w:rsidR="002A76A1">
        <w:rPr>
          <w:rFonts w:ascii="黑体" w:eastAsia="黑体" w:hAnsi="黑体" w:cs="仿宋_GB2312" w:hint="eastAsia"/>
          <w:sz w:val="32"/>
          <w:szCs w:val="32"/>
        </w:rPr>
        <w:t>要求</w:t>
      </w:r>
      <w:r w:rsidR="00851B1A">
        <w:rPr>
          <w:rFonts w:ascii="黑体" w:eastAsia="黑体" w:hAnsi="黑体" w:cs="仿宋_GB2312" w:hint="eastAsia"/>
          <w:sz w:val="32"/>
          <w:szCs w:val="32"/>
        </w:rPr>
        <w:t>开展外部委托审计的</w:t>
      </w:r>
      <w:r w:rsidR="00851B1A">
        <w:rPr>
          <w:rFonts w:ascii="黑体" w:eastAsia="黑体" w:hAnsi="黑体" w:cs="仿宋_GB2312"/>
          <w:sz w:val="32"/>
          <w:szCs w:val="32"/>
        </w:rPr>
        <w:t>，需</w:t>
      </w:r>
      <w:r w:rsidR="00851B1A">
        <w:rPr>
          <w:rFonts w:ascii="黑体" w:eastAsia="黑体" w:hAnsi="黑体" w:cs="仿宋_GB2312" w:hint="eastAsia"/>
          <w:sz w:val="32"/>
          <w:szCs w:val="32"/>
        </w:rPr>
        <w:t>事先</w:t>
      </w:r>
      <w:r w:rsidR="00851B1A">
        <w:rPr>
          <w:rFonts w:ascii="黑体" w:eastAsia="黑体" w:hAnsi="黑体" w:cs="仿宋_GB2312"/>
          <w:sz w:val="32"/>
          <w:szCs w:val="32"/>
        </w:rPr>
        <w:t>到学校审计处开具审计授权</w:t>
      </w:r>
    </w:p>
    <w:p w:rsidR="00BD216D" w:rsidRPr="00FB592D" w:rsidRDefault="00851B1A">
      <w:pPr>
        <w:ind w:firstLine="645"/>
        <w:rPr>
          <w:rFonts w:ascii="方正楷体_GBK" w:eastAsia="方正楷体_GBK" w:hAnsi="黑体" w:cs="仿宋_GB2312"/>
          <w:bCs/>
          <w:sz w:val="32"/>
          <w:szCs w:val="32"/>
        </w:rPr>
      </w:pPr>
      <w:r w:rsidRPr="00FB592D">
        <w:rPr>
          <w:rFonts w:ascii="方正楷体_GBK" w:eastAsia="方正楷体_GBK" w:hAnsi="黑体" w:cs="仿宋_GB2312" w:hint="eastAsia"/>
          <w:bCs/>
          <w:sz w:val="32"/>
          <w:szCs w:val="32"/>
        </w:rPr>
        <w:t>根据《西南林业大学科研项目经费管理办法》（2022年修订）</w:t>
      </w:r>
      <w:r w:rsidRPr="00FB592D">
        <w:rPr>
          <w:rFonts w:ascii="方正楷体_GBK" w:eastAsia="方正楷体_GBK" w:hAnsi="黑体" w:cs="仿宋_GB2312"/>
          <w:bCs/>
          <w:sz w:val="32"/>
          <w:szCs w:val="32"/>
        </w:rPr>
        <w:t>第</w:t>
      </w:r>
      <w:r w:rsidRPr="00FB592D">
        <w:rPr>
          <w:rFonts w:ascii="方正楷体_GBK" w:eastAsia="方正楷体_GBK" w:hAnsi="黑体" w:cs="仿宋_GB2312" w:hint="eastAsia"/>
          <w:bCs/>
          <w:sz w:val="32"/>
          <w:szCs w:val="32"/>
        </w:rPr>
        <w:t>二十四条的规定</w:t>
      </w:r>
      <w:r w:rsidR="00BD216D" w:rsidRPr="00FB592D">
        <w:rPr>
          <w:rFonts w:ascii="方正楷体_GBK" w:eastAsia="方正楷体_GBK" w:hAnsi="黑体" w:cs="仿宋_GB2312" w:hint="eastAsia"/>
          <w:bCs/>
          <w:sz w:val="32"/>
          <w:szCs w:val="32"/>
        </w:rPr>
        <w:t>。</w:t>
      </w:r>
    </w:p>
    <w:p w:rsidR="003B2463" w:rsidRDefault="00BD216D">
      <w:pPr>
        <w:ind w:firstLine="645"/>
        <w:rPr>
          <w:rFonts w:ascii="仿宋_GB2312" w:eastAsia="仿宋_GB2312"/>
          <w:sz w:val="32"/>
          <w:szCs w:val="32"/>
        </w:rPr>
      </w:pPr>
      <w:r>
        <w:rPr>
          <w:rFonts w:ascii="仿宋_GB2312" w:eastAsia="仿宋_GB2312" w:hAnsi="仿宋_GB2312" w:cs="仿宋_GB2312" w:hint="eastAsia"/>
          <w:b/>
          <w:bCs/>
          <w:sz w:val="32"/>
          <w:szCs w:val="32"/>
        </w:rPr>
        <w:t>特别提醒：</w:t>
      </w:r>
      <w:r w:rsidR="000C254A" w:rsidRPr="000C254A">
        <w:rPr>
          <w:rFonts w:ascii="仿宋_GB2312" w:eastAsia="仿宋_GB2312" w:hint="eastAsia"/>
          <w:sz w:val="32"/>
          <w:szCs w:val="32"/>
        </w:rPr>
        <w:t>对于结题前要求开</w:t>
      </w:r>
      <w:r w:rsidR="001821D6">
        <w:rPr>
          <w:rFonts w:ascii="仿宋_GB2312" w:eastAsia="仿宋_GB2312" w:hint="eastAsia"/>
          <w:sz w:val="32"/>
          <w:szCs w:val="32"/>
        </w:rPr>
        <w:t>展外部委托审计的中央和省级部门项目，如果项目承担单位为学校、需</w:t>
      </w:r>
      <w:r w:rsidR="001F09A8">
        <w:rPr>
          <w:rFonts w:ascii="仿宋_GB2312" w:eastAsia="仿宋_GB2312" w:hint="eastAsia"/>
          <w:sz w:val="32"/>
          <w:szCs w:val="32"/>
        </w:rPr>
        <w:t>向</w:t>
      </w:r>
      <w:r w:rsidR="000C254A" w:rsidRPr="000C254A">
        <w:rPr>
          <w:rFonts w:ascii="仿宋_GB2312" w:eastAsia="仿宋_GB2312" w:hint="eastAsia"/>
          <w:sz w:val="32"/>
          <w:szCs w:val="32"/>
        </w:rPr>
        <w:t>学校出具审计报告的，</w:t>
      </w:r>
      <w:proofErr w:type="gramStart"/>
      <w:r w:rsidR="000C254A" w:rsidRPr="000C254A">
        <w:rPr>
          <w:rFonts w:ascii="仿宋_GB2312" w:eastAsia="仿宋_GB2312" w:hint="eastAsia"/>
          <w:sz w:val="32"/>
          <w:szCs w:val="32"/>
        </w:rPr>
        <w:t>项目组需事先</w:t>
      </w:r>
      <w:proofErr w:type="gramEnd"/>
      <w:r w:rsidR="000C254A" w:rsidRPr="000C254A">
        <w:rPr>
          <w:rFonts w:ascii="仿宋_GB2312" w:eastAsia="仿宋_GB2312" w:hint="eastAsia"/>
          <w:sz w:val="32"/>
          <w:szCs w:val="32"/>
        </w:rPr>
        <w:t>到学校审计处开具审计授权</w:t>
      </w:r>
      <w:r w:rsidR="001821D6">
        <w:rPr>
          <w:rFonts w:ascii="仿宋_GB2312" w:eastAsia="仿宋_GB2312" w:hint="eastAsia"/>
          <w:sz w:val="32"/>
          <w:szCs w:val="32"/>
        </w:rPr>
        <w:t>。</w:t>
      </w:r>
      <w:r w:rsidR="00851B1A">
        <w:rPr>
          <w:rFonts w:ascii="仿宋_GB2312" w:eastAsia="仿宋_GB2312" w:hint="eastAsia"/>
          <w:sz w:val="32"/>
          <w:szCs w:val="32"/>
        </w:rPr>
        <w:t>今后涉及到此类项目，</w:t>
      </w:r>
      <w:proofErr w:type="gramStart"/>
      <w:r w:rsidR="00851B1A">
        <w:rPr>
          <w:rFonts w:ascii="仿宋_GB2312" w:eastAsia="仿宋_GB2312" w:hint="eastAsia"/>
          <w:sz w:val="32"/>
          <w:szCs w:val="32"/>
        </w:rPr>
        <w:t>请项目</w:t>
      </w:r>
      <w:proofErr w:type="gramEnd"/>
      <w:r w:rsidR="00851B1A">
        <w:rPr>
          <w:rFonts w:ascii="仿宋_GB2312" w:eastAsia="仿宋_GB2312" w:hint="eastAsia"/>
          <w:sz w:val="32"/>
          <w:szCs w:val="32"/>
        </w:rPr>
        <w:t>主持人提前办理相关手续。</w:t>
      </w:r>
    </w:p>
    <w:p w:rsidR="003B2463" w:rsidRDefault="003B2463">
      <w:pPr>
        <w:ind w:firstLine="645"/>
        <w:rPr>
          <w:rFonts w:ascii="仿宋_GB2312" w:eastAsia="仿宋_GB2312" w:hAnsi="仿宋_GB2312" w:cs="仿宋_GB2312"/>
          <w:sz w:val="32"/>
          <w:szCs w:val="32"/>
        </w:rPr>
      </w:pPr>
    </w:p>
    <w:p w:rsidR="00602BA9" w:rsidRDefault="00851B1A">
      <w:pPr>
        <w:ind w:leftChars="200" w:left="1380"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r w:rsidR="00602BA9">
        <w:rPr>
          <w:rFonts w:ascii="仿宋_GB2312" w:eastAsia="仿宋_GB2312" w:hAnsi="仿宋_GB2312" w:cs="仿宋_GB2312" w:hint="eastAsia"/>
          <w:sz w:val="32"/>
          <w:szCs w:val="32"/>
        </w:rPr>
        <w:t>《财务处关于2022年春季学期报账工作安排的通知》</w:t>
      </w:r>
    </w:p>
    <w:p w:rsidR="003B2463" w:rsidRDefault="00602BA9" w:rsidP="00602BA9">
      <w:pPr>
        <w:ind w:leftChars="500" w:left="105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sidR="00851B1A">
        <w:rPr>
          <w:rFonts w:ascii="仿宋_GB2312" w:eastAsia="仿宋_GB2312" w:hAnsi="仿宋_GB2312" w:cs="仿宋_GB2312" w:hint="eastAsia"/>
          <w:sz w:val="32"/>
          <w:szCs w:val="32"/>
        </w:rPr>
        <w:t>西南林业大学国内合作协议管理办法（</w:t>
      </w:r>
      <w:proofErr w:type="gramStart"/>
      <w:r w:rsidR="00851B1A">
        <w:rPr>
          <w:rFonts w:ascii="仿宋_GB2312" w:eastAsia="仿宋_GB2312" w:hAnsi="仿宋_GB2312" w:cs="仿宋_GB2312" w:hint="eastAsia"/>
          <w:sz w:val="32"/>
          <w:szCs w:val="32"/>
        </w:rPr>
        <w:t>西南林</w:t>
      </w:r>
      <w:bookmarkStart w:id="1" w:name="_Hlk98941453"/>
      <w:proofErr w:type="gramEnd"/>
      <w:r w:rsidR="00851B1A">
        <w:rPr>
          <w:rFonts w:ascii="仿宋_GB2312" w:eastAsia="仿宋_GB2312" w:hAnsi="仿宋_GB2312" w:cs="仿宋_GB2312" w:hint="eastAsia"/>
          <w:sz w:val="32"/>
          <w:szCs w:val="32"/>
        </w:rPr>
        <w:t>通〔2022〕1号</w:t>
      </w:r>
      <w:bookmarkEnd w:id="1"/>
      <w:r w:rsidR="00851B1A">
        <w:rPr>
          <w:rFonts w:ascii="仿宋_GB2312" w:eastAsia="仿宋_GB2312" w:hAnsi="仿宋_GB2312" w:cs="仿宋_GB2312" w:hint="eastAsia"/>
          <w:sz w:val="32"/>
          <w:szCs w:val="32"/>
        </w:rPr>
        <w:t>）</w:t>
      </w:r>
    </w:p>
    <w:p w:rsidR="003B2463" w:rsidRDefault="00851B1A">
      <w:pPr>
        <w:ind w:leftChars="200" w:left="1380"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602BA9">
        <w:rPr>
          <w:rFonts w:ascii="仿宋_GB2312" w:eastAsia="仿宋_GB2312" w:hAnsi="仿宋_GB2312" w:cs="仿宋_GB2312"/>
          <w:sz w:val="32"/>
          <w:szCs w:val="32"/>
        </w:rPr>
        <w:t>3</w:t>
      </w:r>
      <w:r>
        <w:rPr>
          <w:rFonts w:ascii="仿宋_GB2312" w:eastAsia="仿宋_GB2312" w:hAnsi="仿宋_GB2312" w:cs="仿宋_GB2312" w:hint="eastAsia"/>
          <w:sz w:val="32"/>
          <w:szCs w:val="32"/>
        </w:rPr>
        <w:t>.西南林业大学科研项目经费管理办法2022年修订（</w:t>
      </w:r>
      <w:proofErr w:type="gramStart"/>
      <w:r>
        <w:rPr>
          <w:rFonts w:ascii="仿宋_GB2312" w:eastAsia="仿宋_GB2312" w:hAnsi="仿宋_GB2312" w:cs="仿宋_GB2312" w:hint="eastAsia"/>
          <w:sz w:val="32"/>
          <w:szCs w:val="32"/>
        </w:rPr>
        <w:t>西南林</w:t>
      </w:r>
      <w:proofErr w:type="gramEnd"/>
      <w:r>
        <w:rPr>
          <w:rFonts w:ascii="仿宋_GB2312" w:eastAsia="仿宋_GB2312" w:hAnsi="仿宋_GB2312" w:cs="仿宋_GB2312"/>
          <w:sz w:val="32"/>
          <w:szCs w:val="32"/>
        </w:rPr>
        <w:t>通</w:t>
      </w:r>
      <w:r>
        <w:rPr>
          <w:rFonts w:ascii="仿宋_GB2312" w:eastAsia="仿宋_GB2312" w:hAnsi="仿宋_GB2312" w:cs="仿宋_GB2312" w:hint="eastAsia"/>
          <w:sz w:val="32"/>
          <w:szCs w:val="32"/>
        </w:rPr>
        <w:t>〔2022〕1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号）</w:t>
      </w:r>
    </w:p>
    <w:p w:rsidR="003B2463" w:rsidRDefault="00851B1A">
      <w:pPr>
        <w:ind w:leftChars="200" w:left="1380"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sidR="00602BA9">
        <w:rPr>
          <w:rFonts w:ascii="仿宋_GB2312" w:eastAsia="仿宋_GB2312" w:hAnsi="仿宋_GB2312" w:cs="仿宋_GB2312"/>
          <w:sz w:val="32"/>
          <w:szCs w:val="32"/>
        </w:rPr>
        <w:t>4</w:t>
      </w:r>
      <w:r>
        <w:rPr>
          <w:rFonts w:ascii="仿宋_GB2312" w:eastAsia="仿宋_GB2312" w:hAnsi="仿宋_GB2312" w:cs="仿宋_GB2312"/>
          <w:sz w:val="32"/>
          <w:szCs w:val="32"/>
        </w:rPr>
        <w:t>.</w:t>
      </w:r>
      <w:bookmarkStart w:id="2" w:name="_GoBack"/>
      <w:bookmarkEnd w:id="2"/>
      <w:r>
        <w:rPr>
          <w:rFonts w:ascii="仿宋_GB2312" w:eastAsia="仿宋_GB2312" w:hAnsi="仿宋_GB2312" w:cs="仿宋_GB2312" w:hint="eastAsia"/>
          <w:sz w:val="32"/>
          <w:szCs w:val="32"/>
        </w:rPr>
        <w:t>西南林业大学横向科研项目与经费管理办法（</w:t>
      </w:r>
      <w:r>
        <w:rPr>
          <w:rFonts w:ascii="仿宋_GB2312" w:eastAsia="仿宋_GB2312" w:hAnsi="仿宋_GB2312" w:cs="仿宋_GB2312"/>
          <w:sz w:val="32"/>
          <w:szCs w:val="32"/>
        </w:rPr>
        <w:t>2021年修订）</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西南林</w:t>
      </w:r>
      <w:proofErr w:type="gramEnd"/>
      <w:r>
        <w:rPr>
          <w:rFonts w:ascii="仿宋_GB2312" w:eastAsia="仿宋_GB2312" w:hAnsi="仿宋_GB2312" w:cs="仿宋_GB2312"/>
          <w:sz w:val="32"/>
          <w:szCs w:val="32"/>
        </w:rPr>
        <w:t>通</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号）</w:t>
      </w:r>
    </w:p>
    <w:p w:rsidR="003B2463" w:rsidRDefault="003B2463">
      <w:pPr>
        <w:ind w:firstLineChars="200" w:firstLine="560"/>
        <w:rPr>
          <w:sz w:val="28"/>
          <w:szCs w:val="28"/>
        </w:rPr>
      </w:pPr>
    </w:p>
    <w:p w:rsidR="003B2463" w:rsidRDefault="003B2463">
      <w:pPr>
        <w:ind w:firstLineChars="200" w:firstLine="560"/>
        <w:rPr>
          <w:sz w:val="28"/>
          <w:szCs w:val="28"/>
        </w:rPr>
      </w:pPr>
    </w:p>
    <w:p w:rsidR="003B2463" w:rsidRDefault="00851B1A">
      <w:pPr>
        <w:ind w:firstLineChars="200" w:firstLine="560"/>
        <w:rPr>
          <w:rFonts w:ascii="仿宋_GB2312" w:eastAsia="仿宋_GB2312" w:hAnsi="仿宋_GB2312" w:cs="仿宋_GB2312"/>
          <w:sz w:val="32"/>
          <w:szCs w:val="32"/>
        </w:rPr>
      </w:pPr>
      <w:r>
        <w:rPr>
          <w:rFonts w:hint="eastAsia"/>
          <w:sz w:val="28"/>
          <w:szCs w:val="28"/>
        </w:rPr>
        <w:t xml:space="preserve">                                  </w:t>
      </w:r>
      <w:r>
        <w:rPr>
          <w:rFonts w:ascii="仿宋_GB2312" w:eastAsia="仿宋_GB2312" w:hAnsi="仿宋_GB2312" w:cs="仿宋_GB2312" w:hint="eastAsia"/>
          <w:sz w:val="32"/>
          <w:szCs w:val="32"/>
        </w:rPr>
        <w:t>财务处</w:t>
      </w:r>
    </w:p>
    <w:p w:rsidR="003B2463" w:rsidRDefault="00851B1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w:t>
      </w:r>
      <w:r w:rsidR="00925F7F">
        <w:rPr>
          <w:rFonts w:ascii="仿宋_GB2312" w:eastAsia="仿宋_GB2312" w:hAnsi="仿宋_GB2312" w:cs="仿宋_GB2312"/>
          <w:sz w:val="32"/>
          <w:szCs w:val="32"/>
        </w:rPr>
        <w:t>4</w:t>
      </w:r>
      <w:r>
        <w:rPr>
          <w:rFonts w:ascii="仿宋_GB2312" w:eastAsia="仿宋_GB2312" w:hAnsi="仿宋_GB2312" w:cs="仿宋_GB2312" w:hint="eastAsia"/>
          <w:sz w:val="32"/>
          <w:szCs w:val="32"/>
        </w:rPr>
        <w:t>日</w:t>
      </w:r>
    </w:p>
    <w:sectPr w:rsidR="003B246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2DB" w:rsidRDefault="002F12DB">
      <w:r>
        <w:separator/>
      </w:r>
    </w:p>
  </w:endnote>
  <w:endnote w:type="continuationSeparator" w:id="0">
    <w:p w:rsidR="002F12DB" w:rsidRDefault="002F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038125"/>
      <w:docPartObj>
        <w:docPartGallery w:val="AutoText"/>
      </w:docPartObj>
    </w:sdtPr>
    <w:sdtEndPr/>
    <w:sdtContent>
      <w:p w:rsidR="003B2463" w:rsidRDefault="00851B1A">
        <w:pPr>
          <w:pStyle w:val="a3"/>
          <w:jc w:val="center"/>
        </w:pPr>
        <w:r>
          <w:fldChar w:fldCharType="begin"/>
        </w:r>
        <w:r>
          <w:instrText>PAGE   \* MERGEFORMAT</w:instrText>
        </w:r>
        <w:r>
          <w:fldChar w:fldCharType="separate"/>
        </w:r>
        <w:r w:rsidR="00B41F5F" w:rsidRPr="00B41F5F">
          <w:rPr>
            <w:noProof/>
            <w:lang w:val="zh-CN"/>
          </w:rPr>
          <w:t>4</w:t>
        </w:r>
        <w:r>
          <w:fldChar w:fldCharType="end"/>
        </w:r>
      </w:p>
    </w:sdtContent>
  </w:sdt>
  <w:p w:rsidR="003B2463" w:rsidRDefault="003B24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2DB" w:rsidRDefault="002F12DB">
      <w:r>
        <w:separator/>
      </w:r>
    </w:p>
  </w:footnote>
  <w:footnote w:type="continuationSeparator" w:id="0">
    <w:p w:rsidR="002F12DB" w:rsidRDefault="002F1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A2F9EF"/>
    <w:multiLevelType w:val="singleLevel"/>
    <w:tmpl w:val="AFA2F9E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7A"/>
    <w:rsid w:val="00031C07"/>
    <w:rsid w:val="000666FD"/>
    <w:rsid w:val="00066F1A"/>
    <w:rsid w:val="000761CF"/>
    <w:rsid w:val="000A5865"/>
    <w:rsid w:val="000C254A"/>
    <w:rsid w:val="000D5539"/>
    <w:rsid w:val="000F48F9"/>
    <w:rsid w:val="00133747"/>
    <w:rsid w:val="00134CED"/>
    <w:rsid w:val="0018075C"/>
    <w:rsid w:val="001821D6"/>
    <w:rsid w:val="001B4B46"/>
    <w:rsid w:val="001B5206"/>
    <w:rsid w:val="001F09A8"/>
    <w:rsid w:val="00236137"/>
    <w:rsid w:val="00243E08"/>
    <w:rsid w:val="00250721"/>
    <w:rsid w:val="002651A3"/>
    <w:rsid w:val="002A76A1"/>
    <w:rsid w:val="002F12DB"/>
    <w:rsid w:val="002F172C"/>
    <w:rsid w:val="0030418D"/>
    <w:rsid w:val="0033484B"/>
    <w:rsid w:val="0037749F"/>
    <w:rsid w:val="003917A7"/>
    <w:rsid w:val="003B2463"/>
    <w:rsid w:val="003C413A"/>
    <w:rsid w:val="003D39CD"/>
    <w:rsid w:val="003F5DBA"/>
    <w:rsid w:val="00405984"/>
    <w:rsid w:val="00445E71"/>
    <w:rsid w:val="00480514"/>
    <w:rsid w:val="00483B3F"/>
    <w:rsid w:val="00485927"/>
    <w:rsid w:val="00491CCE"/>
    <w:rsid w:val="00494871"/>
    <w:rsid w:val="0049535C"/>
    <w:rsid w:val="004C756F"/>
    <w:rsid w:val="004D18DF"/>
    <w:rsid w:val="00566FB7"/>
    <w:rsid w:val="00567E21"/>
    <w:rsid w:val="005744D2"/>
    <w:rsid w:val="00577E02"/>
    <w:rsid w:val="00585818"/>
    <w:rsid w:val="0059247F"/>
    <w:rsid w:val="005F5376"/>
    <w:rsid w:val="00602BA9"/>
    <w:rsid w:val="00633F56"/>
    <w:rsid w:val="00636184"/>
    <w:rsid w:val="00675294"/>
    <w:rsid w:val="006800DF"/>
    <w:rsid w:val="006A2CA8"/>
    <w:rsid w:val="006B1EED"/>
    <w:rsid w:val="006B2B8F"/>
    <w:rsid w:val="006B7B69"/>
    <w:rsid w:val="006E160A"/>
    <w:rsid w:val="006E618B"/>
    <w:rsid w:val="006E6463"/>
    <w:rsid w:val="0071320D"/>
    <w:rsid w:val="0073439D"/>
    <w:rsid w:val="0074633A"/>
    <w:rsid w:val="007532C9"/>
    <w:rsid w:val="00760E1A"/>
    <w:rsid w:val="00771E60"/>
    <w:rsid w:val="00773F83"/>
    <w:rsid w:val="007C2B4B"/>
    <w:rsid w:val="00812E90"/>
    <w:rsid w:val="00835AE9"/>
    <w:rsid w:val="00851B1A"/>
    <w:rsid w:val="008641C3"/>
    <w:rsid w:val="00896286"/>
    <w:rsid w:val="008B2A9E"/>
    <w:rsid w:val="009167CD"/>
    <w:rsid w:val="0092040F"/>
    <w:rsid w:val="00925F7F"/>
    <w:rsid w:val="00936C05"/>
    <w:rsid w:val="0098727A"/>
    <w:rsid w:val="009A2A8E"/>
    <w:rsid w:val="009A4BE7"/>
    <w:rsid w:val="009E4DE0"/>
    <w:rsid w:val="009F5A00"/>
    <w:rsid w:val="009F6D8E"/>
    <w:rsid w:val="00A1699B"/>
    <w:rsid w:val="00A44D9D"/>
    <w:rsid w:val="00A51F99"/>
    <w:rsid w:val="00A80347"/>
    <w:rsid w:val="00AA3DBF"/>
    <w:rsid w:val="00AD199A"/>
    <w:rsid w:val="00AD731F"/>
    <w:rsid w:val="00AF124A"/>
    <w:rsid w:val="00B41F5F"/>
    <w:rsid w:val="00B42F83"/>
    <w:rsid w:val="00B57D64"/>
    <w:rsid w:val="00B610D0"/>
    <w:rsid w:val="00B64BD2"/>
    <w:rsid w:val="00BD216D"/>
    <w:rsid w:val="00C12375"/>
    <w:rsid w:val="00C64C96"/>
    <w:rsid w:val="00C84BF9"/>
    <w:rsid w:val="00D14E8D"/>
    <w:rsid w:val="00D15B07"/>
    <w:rsid w:val="00D26824"/>
    <w:rsid w:val="00D372D2"/>
    <w:rsid w:val="00D428CC"/>
    <w:rsid w:val="00DC67D4"/>
    <w:rsid w:val="00DC7E1E"/>
    <w:rsid w:val="00DD4435"/>
    <w:rsid w:val="00DF0AC8"/>
    <w:rsid w:val="00E308B1"/>
    <w:rsid w:val="00E337B0"/>
    <w:rsid w:val="00E33CF0"/>
    <w:rsid w:val="00E61D70"/>
    <w:rsid w:val="00E74B90"/>
    <w:rsid w:val="00E76924"/>
    <w:rsid w:val="00EC0D5E"/>
    <w:rsid w:val="00F0610E"/>
    <w:rsid w:val="00F203B6"/>
    <w:rsid w:val="00F25C44"/>
    <w:rsid w:val="00F564B9"/>
    <w:rsid w:val="00F7398B"/>
    <w:rsid w:val="00F866FB"/>
    <w:rsid w:val="00FB592D"/>
    <w:rsid w:val="00FC2A13"/>
    <w:rsid w:val="00FE2219"/>
    <w:rsid w:val="0DEB434C"/>
    <w:rsid w:val="0E212289"/>
    <w:rsid w:val="10F83429"/>
    <w:rsid w:val="132C7D30"/>
    <w:rsid w:val="16483819"/>
    <w:rsid w:val="25307101"/>
    <w:rsid w:val="28CF5A1F"/>
    <w:rsid w:val="2B4C02DF"/>
    <w:rsid w:val="31A65A01"/>
    <w:rsid w:val="35B35F22"/>
    <w:rsid w:val="37D7E5E0"/>
    <w:rsid w:val="3B5F4EAB"/>
    <w:rsid w:val="413E40E7"/>
    <w:rsid w:val="4C7B2D83"/>
    <w:rsid w:val="57913D66"/>
    <w:rsid w:val="5FC14875"/>
    <w:rsid w:val="5FFE40AD"/>
    <w:rsid w:val="69321563"/>
    <w:rsid w:val="702074F5"/>
    <w:rsid w:val="7882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52BAED3-BEAC-45B0-A1CE-C9AB12BF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fontstyle01">
    <w:name w:val="fontstyle01"/>
    <w:basedOn w:val="a0"/>
    <w:rPr>
      <w:rFonts w:ascii="微软雅黑" w:eastAsia="微软雅黑" w:hAnsi="微软雅黑" w:hint="eastAsia"/>
      <w:color w:val="000000"/>
      <w:sz w:val="18"/>
      <w:szCs w:val="18"/>
    </w:r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240</Words>
  <Characters>1372</Characters>
  <Application>Microsoft Office Word</Application>
  <DocSecurity>0</DocSecurity>
  <Lines>11</Lines>
  <Paragraphs>3</Paragraphs>
  <ScaleCrop>false</ScaleCrop>
  <Company>Microsoft</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Zoology</dc:creator>
  <cp:lastModifiedBy>AutoBVT</cp:lastModifiedBy>
  <cp:revision>61</cp:revision>
  <dcterms:created xsi:type="dcterms:W3CDTF">2021-09-08T16:24:00Z</dcterms:created>
  <dcterms:modified xsi:type="dcterms:W3CDTF">2022-03-24T06:47:00Z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BA2AB24097BF41A6A47E332EC5AB7AEE</vt:lpwstr>
  </property>
</Properties>
</file>