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CD" w:rsidRPr="009516B3" w:rsidRDefault="00AA61CD" w:rsidP="00AA61CD">
      <w:pPr>
        <w:jc w:val="left"/>
        <w:rPr>
          <w:rFonts w:ascii="仿宋_GB2312" w:eastAsia="仿宋_GB2312"/>
          <w:sz w:val="32"/>
          <w:szCs w:val="32"/>
        </w:rPr>
      </w:pPr>
      <w:r w:rsidRPr="009516B3">
        <w:rPr>
          <w:rFonts w:ascii="仿宋_GB2312" w:eastAsia="仿宋_GB2312" w:hint="eastAsia"/>
          <w:sz w:val="32"/>
          <w:szCs w:val="32"/>
        </w:rPr>
        <w:t>附件</w:t>
      </w:r>
      <w:r>
        <w:rPr>
          <w:rFonts w:ascii="仿宋_GB2312" w:eastAsia="仿宋_GB2312" w:hint="eastAsia"/>
          <w:sz w:val="32"/>
          <w:szCs w:val="32"/>
        </w:rPr>
        <w:t>2</w:t>
      </w:r>
    </w:p>
    <w:p w:rsidR="00C503FF" w:rsidRPr="00FA51FA" w:rsidRDefault="00C503FF" w:rsidP="00456C72">
      <w:pPr>
        <w:jc w:val="center"/>
        <w:rPr>
          <w:rFonts w:ascii="方正小标宋_GBK" w:eastAsia="方正小标宋_GBK" w:cs="Times New Roman"/>
          <w:b/>
          <w:bCs/>
          <w:color w:val="191F25"/>
          <w:sz w:val="44"/>
          <w:szCs w:val="44"/>
          <w:shd w:val="clear" w:color="auto" w:fill="FFFFFF"/>
        </w:rPr>
      </w:pPr>
      <w:r w:rsidRPr="00FA51FA">
        <w:rPr>
          <w:rFonts w:ascii="方正小标宋_GBK" w:eastAsia="方正小标宋_GBK" w:hAnsi="宋体" w:cs="宋体" w:hint="eastAsia"/>
          <w:b/>
          <w:bCs/>
          <w:color w:val="191F25"/>
          <w:sz w:val="44"/>
          <w:szCs w:val="44"/>
          <w:shd w:val="clear" w:color="auto" w:fill="FFFFFF"/>
        </w:rPr>
        <w:t>关于《西南林业大学研究生培养经费管理暂行办法》有关情况的说明</w:t>
      </w:r>
    </w:p>
    <w:p w:rsidR="00C503FF" w:rsidRPr="0071657F" w:rsidRDefault="00C503FF" w:rsidP="00456C72">
      <w:pPr>
        <w:jc w:val="center"/>
        <w:rPr>
          <w:rFonts w:ascii="宋体" w:cs="Times New Roman"/>
          <w:b/>
          <w:bCs/>
          <w:color w:val="191F25"/>
          <w:sz w:val="32"/>
          <w:szCs w:val="32"/>
          <w:shd w:val="clear" w:color="auto" w:fill="FFFFFF"/>
        </w:rPr>
      </w:pPr>
    </w:p>
    <w:p w:rsidR="00C503FF" w:rsidRPr="00FA51FA" w:rsidRDefault="00C503FF" w:rsidP="0071657F">
      <w:pPr>
        <w:spacing w:line="360" w:lineRule="auto"/>
        <w:rPr>
          <w:rFonts w:ascii="仿宋_GB2312" w:eastAsia="仿宋_GB2312" w:hAnsi="Heiti SC Medium" w:cs="Times New Roman"/>
          <w:b/>
          <w:bCs/>
          <w:sz w:val="32"/>
          <w:szCs w:val="32"/>
        </w:rPr>
      </w:pPr>
      <w:r w:rsidRPr="00FA51FA">
        <w:rPr>
          <w:rFonts w:ascii="仿宋_GB2312" w:eastAsia="仿宋_GB2312" w:hAnsi="宋体" w:cs="宋体" w:hint="eastAsia"/>
          <w:b/>
          <w:bCs/>
          <w:sz w:val="32"/>
          <w:szCs w:val="32"/>
        </w:rPr>
        <w:t>财务处</w:t>
      </w:r>
      <w:r w:rsidRPr="00FA51FA">
        <w:rPr>
          <w:rFonts w:ascii="仿宋_GB2312" w:eastAsia="仿宋_GB2312" w:hAnsi="Heiti SC Medium" w:cs="Heiti SC Medium" w:hint="eastAsia"/>
          <w:b/>
          <w:bCs/>
          <w:sz w:val="32"/>
          <w:szCs w:val="32"/>
        </w:rPr>
        <w:t>：</w:t>
      </w:r>
      <w:bookmarkStart w:id="0" w:name="_GoBack"/>
      <w:bookmarkEnd w:id="0"/>
    </w:p>
    <w:p w:rsidR="00C503FF" w:rsidRPr="00FA51FA" w:rsidRDefault="00C503FF" w:rsidP="0071657F">
      <w:pPr>
        <w:spacing w:line="360" w:lineRule="auto"/>
        <w:ind w:firstLine="420"/>
        <w:rPr>
          <w:rFonts w:ascii="仿宋_GB2312" w:eastAsia="仿宋_GB2312" w:cs="Times New Roman"/>
          <w:sz w:val="32"/>
          <w:szCs w:val="32"/>
        </w:rPr>
      </w:pPr>
      <w:r w:rsidRPr="00FA51FA">
        <w:rPr>
          <w:rFonts w:ascii="仿宋_GB2312" w:eastAsia="仿宋_GB2312" w:cs="宋体" w:hint="eastAsia"/>
          <w:sz w:val="32"/>
          <w:szCs w:val="32"/>
        </w:rPr>
        <w:t>学校于</w:t>
      </w:r>
      <w:r w:rsidRPr="00FA51FA">
        <w:rPr>
          <w:rFonts w:ascii="仿宋_GB2312" w:eastAsia="仿宋_GB2312" w:hint="eastAsia"/>
          <w:sz w:val="32"/>
          <w:szCs w:val="32"/>
        </w:rPr>
        <w:t>2019</w:t>
      </w:r>
      <w:r w:rsidRPr="00FA51FA">
        <w:rPr>
          <w:rFonts w:ascii="仿宋_GB2312" w:eastAsia="仿宋_GB2312" w:cs="宋体" w:hint="eastAsia"/>
          <w:sz w:val="32"/>
          <w:szCs w:val="32"/>
        </w:rPr>
        <w:t>年</w:t>
      </w:r>
      <w:r w:rsidRPr="00FA51FA">
        <w:rPr>
          <w:rFonts w:ascii="仿宋_GB2312" w:eastAsia="仿宋_GB2312" w:hint="eastAsia"/>
          <w:sz w:val="32"/>
          <w:szCs w:val="32"/>
        </w:rPr>
        <w:t>4</w:t>
      </w:r>
      <w:r w:rsidRPr="00FA51FA">
        <w:rPr>
          <w:rFonts w:ascii="仿宋_GB2312" w:eastAsia="仿宋_GB2312" w:cs="宋体" w:hint="eastAsia"/>
          <w:sz w:val="32"/>
          <w:szCs w:val="32"/>
        </w:rPr>
        <w:t>月</w:t>
      </w:r>
      <w:r w:rsidRPr="00FA51FA">
        <w:rPr>
          <w:rFonts w:ascii="仿宋_GB2312" w:eastAsia="仿宋_GB2312" w:hint="eastAsia"/>
          <w:sz w:val="32"/>
          <w:szCs w:val="32"/>
        </w:rPr>
        <w:t>4</w:t>
      </w:r>
      <w:r w:rsidRPr="00FA51FA">
        <w:rPr>
          <w:rFonts w:ascii="仿宋_GB2312" w:eastAsia="仿宋_GB2312" w:cs="宋体" w:hint="eastAsia"/>
          <w:sz w:val="32"/>
          <w:szCs w:val="32"/>
        </w:rPr>
        <w:t>日印发了《关于印发</w:t>
      </w:r>
      <w:r w:rsidRPr="00FA51FA">
        <w:rPr>
          <w:rFonts w:ascii="仿宋_GB2312" w:eastAsia="仿宋_GB2312" w:hint="eastAsia"/>
          <w:sz w:val="32"/>
          <w:szCs w:val="32"/>
        </w:rPr>
        <w:t>&lt;</w:t>
      </w:r>
      <w:r w:rsidRPr="00FA51FA">
        <w:rPr>
          <w:rFonts w:ascii="仿宋_GB2312" w:eastAsia="仿宋_GB2312" w:cs="宋体" w:hint="eastAsia"/>
          <w:sz w:val="32"/>
          <w:szCs w:val="32"/>
        </w:rPr>
        <w:t>西南林业大学研究生培养经费管理暂行办法</w:t>
      </w:r>
      <w:r w:rsidRPr="00FA51FA">
        <w:rPr>
          <w:rFonts w:ascii="仿宋_GB2312" w:eastAsia="仿宋_GB2312" w:hint="eastAsia"/>
          <w:sz w:val="32"/>
          <w:szCs w:val="32"/>
        </w:rPr>
        <w:t>&gt;</w:t>
      </w:r>
      <w:r w:rsidRPr="00FA51FA">
        <w:rPr>
          <w:rFonts w:ascii="仿宋_GB2312" w:eastAsia="仿宋_GB2312" w:cs="宋体" w:hint="eastAsia"/>
          <w:sz w:val="32"/>
          <w:szCs w:val="32"/>
        </w:rPr>
        <w:t>的通知》（西南林</w:t>
      </w:r>
      <w:r w:rsidRPr="00FA51FA">
        <w:rPr>
          <w:rFonts w:ascii="仿宋_GB2312" w:eastAsia="仿宋_GB2312" w:hint="eastAsia"/>
          <w:sz w:val="32"/>
          <w:szCs w:val="32"/>
        </w:rPr>
        <w:t>[2019]22</w:t>
      </w:r>
      <w:r w:rsidRPr="00FA51FA">
        <w:rPr>
          <w:rFonts w:ascii="仿宋_GB2312" w:eastAsia="仿宋_GB2312" w:cs="宋体" w:hint="eastAsia"/>
          <w:sz w:val="32"/>
          <w:szCs w:val="32"/>
        </w:rPr>
        <w:t>号，以下简称《办法》），《办法》第四条规定“其核拨标准为（一）硕士研究生培养费核拨标准为…。适用于</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级及以后年级的全日制硕士研究生和</w:t>
      </w:r>
      <w:r w:rsidRPr="00FA51FA">
        <w:rPr>
          <w:rFonts w:ascii="仿宋_GB2312" w:eastAsia="仿宋_GB2312" w:hint="eastAsia"/>
          <w:sz w:val="32"/>
          <w:szCs w:val="32"/>
        </w:rPr>
        <w:t>2017</w:t>
      </w:r>
      <w:r w:rsidRPr="00FA51FA">
        <w:rPr>
          <w:rFonts w:ascii="仿宋_GB2312" w:eastAsia="仿宋_GB2312" w:cs="宋体" w:hint="eastAsia"/>
          <w:sz w:val="32"/>
          <w:szCs w:val="32"/>
        </w:rPr>
        <w:t>级及以后年级的非全日制硕士研究生。（二）博士研究生培养费核拨标准为…。适用于</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级及以后年级的博士研究生。”鉴于</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级及以后年级的全日制硕士研究生、</w:t>
      </w:r>
      <w:r w:rsidRPr="00FA51FA">
        <w:rPr>
          <w:rFonts w:ascii="仿宋_GB2312" w:eastAsia="仿宋_GB2312" w:hint="eastAsia"/>
          <w:sz w:val="32"/>
          <w:szCs w:val="32"/>
        </w:rPr>
        <w:t>2017</w:t>
      </w:r>
      <w:r w:rsidRPr="00FA51FA">
        <w:rPr>
          <w:rFonts w:ascii="仿宋_GB2312" w:eastAsia="仿宋_GB2312" w:cs="宋体" w:hint="eastAsia"/>
          <w:sz w:val="32"/>
          <w:szCs w:val="32"/>
        </w:rPr>
        <w:t>级及以后年级的非全日制硕士研究生以及</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级及以后年级的博士研究生的研究生培养费核拨标准适用于办法规定的标准，相应的《办法》第三章“研究生培养经费的使用”中的有关规定也同样适用于</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级及以后年级的全日制硕士研究生、</w:t>
      </w:r>
      <w:r w:rsidRPr="00FA51FA">
        <w:rPr>
          <w:rFonts w:ascii="仿宋_GB2312" w:eastAsia="仿宋_GB2312" w:hint="eastAsia"/>
          <w:sz w:val="32"/>
          <w:szCs w:val="32"/>
        </w:rPr>
        <w:t>2017</w:t>
      </w:r>
      <w:r w:rsidRPr="00FA51FA">
        <w:rPr>
          <w:rFonts w:ascii="仿宋_GB2312" w:eastAsia="仿宋_GB2312" w:cs="宋体" w:hint="eastAsia"/>
          <w:sz w:val="32"/>
          <w:szCs w:val="32"/>
        </w:rPr>
        <w:t>级及以后年级的非全日制硕士研究生以及</w:t>
      </w:r>
      <w:r w:rsidRPr="00FA51FA">
        <w:rPr>
          <w:rFonts w:ascii="仿宋_GB2312" w:eastAsia="仿宋_GB2312" w:hint="eastAsia"/>
          <w:sz w:val="32"/>
          <w:szCs w:val="32"/>
        </w:rPr>
        <w:t>2019</w:t>
      </w:r>
      <w:r w:rsidRPr="00FA51FA">
        <w:rPr>
          <w:rFonts w:ascii="仿宋_GB2312" w:eastAsia="仿宋_GB2312" w:cs="宋体" w:hint="eastAsia"/>
          <w:sz w:val="32"/>
          <w:szCs w:val="32"/>
        </w:rPr>
        <w:t>级及以后年级的博士研究生。现将不同年级、不同类别的研究生使用培养经费所适用的规定说明如下：</w:t>
      </w:r>
    </w:p>
    <w:p w:rsidR="00C503FF" w:rsidRPr="00FA51FA" w:rsidRDefault="00C503FF" w:rsidP="0071657F">
      <w:pPr>
        <w:spacing w:line="360" w:lineRule="auto"/>
        <w:ind w:firstLine="420"/>
        <w:rPr>
          <w:rFonts w:ascii="仿宋_GB2312" w:eastAsia="仿宋_GB2312" w:cs="Times New Roman"/>
          <w:sz w:val="32"/>
          <w:szCs w:val="32"/>
        </w:rPr>
      </w:pPr>
      <w:r w:rsidRPr="00FA51FA">
        <w:rPr>
          <w:rFonts w:ascii="仿宋_GB2312" w:eastAsia="仿宋_GB2312" w:cs="宋体" w:hint="eastAsia"/>
          <w:sz w:val="32"/>
          <w:szCs w:val="32"/>
        </w:rPr>
        <w:t>一、</w:t>
      </w:r>
      <w:r w:rsidRPr="00FA51FA">
        <w:rPr>
          <w:rFonts w:ascii="仿宋_GB2312" w:eastAsia="仿宋_GB2312" w:hint="eastAsia"/>
          <w:sz w:val="32"/>
          <w:szCs w:val="32"/>
        </w:rPr>
        <w:t>2018</w:t>
      </w:r>
      <w:r w:rsidRPr="00FA51FA">
        <w:rPr>
          <w:rFonts w:ascii="仿宋_GB2312" w:eastAsia="仿宋_GB2312" w:cs="宋体" w:hint="eastAsia"/>
          <w:sz w:val="32"/>
          <w:szCs w:val="32"/>
        </w:rPr>
        <w:t>年及以前入学的全日制硕士研究生、</w:t>
      </w:r>
      <w:r w:rsidRPr="00FA51FA">
        <w:rPr>
          <w:rFonts w:ascii="仿宋_GB2312" w:eastAsia="仿宋_GB2312" w:hint="eastAsia"/>
          <w:sz w:val="32"/>
          <w:szCs w:val="32"/>
        </w:rPr>
        <w:t>2018</w:t>
      </w:r>
      <w:r w:rsidRPr="00FA51FA">
        <w:rPr>
          <w:rFonts w:ascii="仿宋_GB2312" w:eastAsia="仿宋_GB2312" w:cs="宋体" w:hint="eastAsia"/>
          <w:sz w:val="32"/>
          <w:szCs w:val="32"/>
        </w:rPr>
        <w:t>年及</w:t>
      </w:r>
      <w:r w:rsidRPr="00FA51FA">
        <w:rPr>
          <w:rFonts w:ascii="仿宋_GB2312" w:eastAsia="仿宋_GB2312" w:cs="宋体" w:hint="eastAsia"/>
          <w:sz w:val="32"/>
          <w:szCs w:val="32"/>
        </w:rPr>
        <w:lastRenderedPageBreak/>
        <w:t>以前入学的博士研究生，适用于</w:t>
      </w:r>
      <w:r w:rsidRPr="00FA51FA">
        <w:rPr>
          <w:rFonts w:ascii="仿宋_GB2312" w:eastAsia="仿宋_GB2312" w:hint="eastAsia"/>
          <w:sz w:val="32"/>
          <w:szCs w:val="32"/>
        </w:rPr>
        <w:t>2017</w:t>
      </w:r>
      <w:r w:rsidRPr="00FA51FA">
        <w:rPr>
          <w:rFonts w:ascii="仿宋_GB2312" w:eastAsia="仿宋_GB2312" w:cs="宋体" w:hint="eastAsia"/>
          <w:sz w:val="32"/>
          <w:szCs w:val="32"/>
        </w:rPr>
        <w:t>年</w:t>
      </w:r>
      <w:r w:rsidRPr="00FA51FA">
        <w:rPr>
          <w:rFonts w:ascii="仿宋_GB2312" w:eastAsia="仿宋_GB2312" w:hint="eastAsia"/>
          <w:sz w:val="32"/>
          <w:szCs w:val="32"/>
        </w:rPr>
        <w:t>5</w:t>
      </w:r>
      <w:r w:rsidRPr="00FA51FA">
        <w:rPr>
          <w:rFonts w:ascii="仿宋_GB2312" w:eastAsia="仿宋_GB2312" w:cs="宋体" w:hint="eastAsia"/>
          <w:sz w:val="32"/>
          <w:szCs w:val="32"/>
        </w:rPr>
        <w:t>月</w:t>
      </w:r>
      <w:r w:rsidRPr="00FA51FA">
        <w:rPr>
          <w:rFonts w:ascii="仿宋_GB2312" w:eastAsia="仿宋_GB2312" w:hint="eastAsia"/>
          <w:sz w:val="32"/>
          <w:szCs w:val="32"/>
        </w:rPr>
        <w:t>1</w:t>
      </w:r>
      <w:r w:rsidRPr="00FA51FA">
        <w:rPr>
          <w:rFonts w:ascii="仿宋_GB2312" w:eastAsia="仿宋_GB2312" w:cs="宋体" w:hint="eastAsia"/>
          <w:sz w:val="32"/>
          <w:szCs w:val="32"/>
        </w:rPr>
        <w:t>日起施行的《西南林业大学关于研究生培养业务费使用管理暂行规定》。</w:t>
      </w:r>
    </w:p>
    <w:p w:rsidR="00C503FF" w:rsidRPr="00FA51FA" w:rsidRDefault="00C503FF" w:rsidP="0071657F">
      <w:pPr>
        <w:spacing w:line="360" w:lineRule="auto"/>
        <w:ind w:firstLine="420"/>
        <w:rPr>
          <w:rFonts w:ascii="仿宋_GB2312" w:eastAsia="仿宋_GB2312" w:cs="Times New Roman"/>
          <w:sz w:val="32"/>
          <w:szCs w:val="32"/>
        </w:rPr>
      </w:pPr>
      <w:r w:rsidRPr="00FA51FA">
        <w:rPr>
          <w:rFonts w:ascii="仿宋_GB2312" w:eastAsia="仿宋_GB2312" w:cs="宋体" w:hint="eastAsia"/>
          <w:sz w:val="32"/>
          <w:szCs w:val="32"/>
        </w:rPr>
        <w:t>二、</w:t>
      </w:r>
      <w:r w:rsidRPr="00FA51FA">
        <w:rPr>
          <w:rFonts w:ascii="仿宋_GB2312" w:eastAsia="仿宋_GB2312" w:hint="eastAsia"/>
          <w:sz w:val="32"/>
          <w:szCs w:val="32"/>
        </w:rPr>
        <w:t>2017</w:t>
      </w:r>
      <w:r w:rsidRPr="00FA51FA">
        <w:rPr>
          <w:rFonts w:ascii="仿宋_GB2312" w:eastAsia="仿宋_GB2312" w:cs="宋体" w:hint="eastAsia"/>
          <w:sz w:val="32"/>
          <w:szCs w:val="32"/>
        </w:rPr>
        <w:t>年及以后入学的非全日制硕士研究生、</w:t>
      </w:r>
      <w:r w:rsidRPr="00FA51FA">
        <w:rPr>
          <w:rFonts w:ascii="仿宋_GB2312" w:eastAsia="仿宋_GB2312" w:hint="eastAsia"/>
          <w:sz w:val="32"/>
          <w:szCs w:val="32"/>
        </w:rPr>
        <w:t>2019</w:t>
      </w:r>
      <w:r w:rsidRPr="00FA51FA">
        <w:rPr>
          <w:rFonts w:ascii="仿宋_GB2312" w:eastAsia="仿宋_GB2312" w:cs="宋体" w:hint="eastAsia"/>
          <w:sz w:val="32"/>
          <w:szCs w:val="32"/>
        </w:rPr>
        <w:t>年及以后入学的全日制硕士研究生、</w:t>
      </w:r>
      <w:r w:rsidRPr="00FA51FA">
        <w:rPr>
          <w:rFonts w:ascii="仿宋_GB2312" w:eastAsia="仿宋_GB2312" w:hint="eastAsia"/>
          <w:sz w:val="32"/>
          <w:szCs w:val="32"/>
        </w:rPr>
        <w:t>2019</w:t>
      </w:r>
      <w:r w:rsidRPr="00FA51FA">
        <w:rPr>
          <w:rFonts w:ascii="仿宋_GB2312" w:eastAsia="仿宋_GB2312" w:cs="宋体" w:hint="eastAsia"/>
          <w:sz w:val="32"/>
          <w:szCs w:val="32"/>
        </w:rPr>
        <w:t>年及以后入学的博士研究生，适用于《办法》第三章《研究生培养经费的使用》的规定。</w:t>
      </w:r>
    </w:p>
    <w:p w:rsidR="00C503FF" w:rsidRPr="00FA51FA" w:rsidRDefault="00C503FF" w:rsidP="0071657F">
      <w:pPr>
        <w:spacing w:line="360" w:lineRule="auto"/>
        <w:ind w:firstLine="420"/>
        <w:rPr>
          <w:rFonts w:ascii="仿宋_GB2312" w:eastAsia="仿宋_GB2312" w:cs="Times New Roman"/>
          <w:sz w:val="32"/>
          <w:szCs w:val="32"/>
        </w:rPr>
      </w:pPr>
      <w:r w:rsidRPr="00FA51FA">
        <w:rPr>
          <w:rFonts w:ascii="仿宋_GB2312" w:eastAsia="仿宋_GB2312" w:cs="宋体" w:hint="eastAsia"/>
          <w:sz w:val="32"/>
          <w:szCs w:val="32"/>
        </w:rPr>
        <w:t>特此说明。</w:t>
      </w:r>
    </w:p>
    <w:p w:rsidR="00FA51FA" w:rsidRDefault="00C503FF" w:rsidP="00FA51FA">
      <w:pPr>
        <w:spacing w:line="360" w:lineRule="auto"/>
        <w:ind w:leftChars="198" w:left="5856" w:hangingChars="1700" w:hanging="5440"/>
        <w:jc w:val="left"/>
        <w:rPr>
          <w:rFonts w:ascii="仿宋_GB2312" w:eastAsia="仿宋_GB2312" w:hAnsi="Heiti SC Medium" w:cs="Heiti SC Medium"/>
          <w:sz w:val="32"/>
          <w:szCs w:val="32"/>
        </w:rPr>
      </w:pPr>
      <w:r w:rsidRPr="00FA51FA">
        <w:rPr>
          <w:rFonts w:ascii="仿宋_GB2312" w:eastAsia="仿宋_GB2312" w:hAnsi="Heiti SC Medium" w:cs="Heiti SC Medium" w:hint="eastAsia"/>
          <w:sz w:val="32"/>
          <w:szCs w:val="32"/>
        </w:rPr>
        <w:t xml:space="preserve">                                                   研究生院 </w:t>
      </w:r>
    </w:p>
    <w:p w:rsidR="00C503FF" w:rsidRPr="00FA51FA" w:rsidRDefault="00C503FF" w:rsidP="00FA51FA">
      <w:pPr>
        <w:spacing w:line="360" w:lineRule="auto"/>
        <w:ind w:leftChars="2554" w:left="5843" w:hangingChars="150" w:hanging="480"/>
        <w:jc w:val="left"/>
        <w:rPr>
          <w:rFonts w:ascii="仿宋_GB2312" w:eastAsia="仿宋_GB2312" w:hAnsi="Heiti SC Medium" w:cs="Heiti SC Medium"/>
          <w:sz w:val="32"/>
          <w:szCs w:val="32"/>
        </w:rPr>
      </w:pPr>
      <w:r w:rsidRPr="00FA51FA">
        <w:rPr>
          <w:rFonts w:ascii="仿宋_GB2312" w:eastAsia="仿宋_GB2312" w:hAnsi="Heiti SC Medium" w:cs="Heiti SC Medium" w:hint="eastAsia"/>
          <w:sz w:val="32"/>
          <w:szCs w:val="32"/>
        </w:rPr>
        <w:t>2019年5月16日</w:t>
      </w:r>
    </w:p>
    <w:p w:rsidR="00C503FF" w:rsidRPr="0071657F" w:rsidRDefault="00C503FF" w:rsidP="00FA51FA">
      <w:pPr>
        <w:ind w:firstLineChars="250" w:firstLine="600"/>
        <w:jc w:val="left"/>
        <w:rPr>
          <w:rFonts w:ascii="仿宋_GB2312" w:eastAsia="仿宋_GB2312" w:cs="Times New Roman"/>
          <w:sz w:val="24"/>
          <w:szCs w:val="24"/>
        </w:rPr>
      </w:pPr>
    </w:p>
    <w:sectPr w:rsidR="00C503FF" w:rsidRPr="0071657F" w:rsidSect="00A214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D99" w:rsidRDefault="00282D99" w:rsidP="00FA51FA">
      <w:r>
        <w:separator/>
      </w:r>
    </w:p>
  </w:endnote>
  <w:endnote w:type="continuationSeparator" w:id="1">
    <w:p w:rsidR="00282D99" w:rsidRDefault="00282D99" w:rsidP="00FA5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Heiti SC Medium">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C8" w:rsidRDefault="00A02CC8">
    <w:pPr>
      <w:pStyle w:val="a4"/>
      <w:jc w:val="center"/>
    </w:pPr>
    <w:fldSimple w:instr=" PAGE   \* MERGEFORMAT ">
      <w:r w:rsidRPr="00A02CC8">
        <w:rPr>
          <w:noProof/>
          <w:lang w:val="zh-CN"/>
        </w:rPr>
        <w:t>2</w:t>
      </w:r>
    </w:fldSimple>
  </w:p>
  <w:p w:rsidR="00A02CC8" w:rsidRDefault="00A02C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D99" w:rsidRDefault="00282D99" w:rsidP="00FA51FA">
      <w:r>
        <w:separator/>
      </w:r>
    </w:p>
  </w:footnote>
  <w:footnote w:type="continuationSeparator" w:id="1">
    <w:p w:rsidR="00282D99" w:rsidRDefault="00282D99" w:rsidP="00FA5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C72"/>
    <w:rsid w:val="00282D99"/>
    <w:rsid w:val="002979F8"/>
    <w:rsid w:val="00353383"/>
    <w:rsid w:val="00391374"/>
    <w:rsid w:val="003A7BD6"/>
    <w:rsid w:val="00456C72"/>
    <w:rsid w:val="006E17D3"/>
    <w:rsid w:val="006E33E6"/>
    <w:rsid w:val="0071657F"/>
    <w:rsid w:val="007A4D6D"/>
    <w:rsid w:val="007C22CE"/>
    <w:rsid w:val="007C501D"/>
    <w:rsid w:val="007E0C15"/>
    <w:rsid w:val="007E6B20"/>
    <w:rsid w:val="008461B9"/>
    <w:rsid w:val="00874EC3"/>
    <w:rsid w:val="00937838"/>
    <w:rsid w:val="00A02CC8"/>
    <w:rsid w:val="00A2141A"/>
    <w:rsid w:val="00AA61CD"/>
    <w:rsid w:val="00AB3CDE"/>
    <w:rsid w:val="00B35900"/>
    <w:rsid w:val="00BF73E7"/>
    <w:rsid w:val="00C503FF"/>
    <w:rsid w:val="00CB7E28"/>
    <w:rsid w:val="00E94637"/>
    <w:rsid w:val="00EA1295"/>
    <w:rsid w:val="00FA51FA"/>
    <w:rsid w:val="00FF63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1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1FA"/>
    <w:rPr>
      <w:rFonts w:cs="Calibri"/>
      <w:sz w:val="18"/>
      <w:szCs w:val="18"/>
    </w:rPr>
  </w:style>
  <w:style w:type="paragraph" w:styleId="a4">
    <w:name w:val="footer"/>
    <w:basedOn w:val="a"/>
    <w:link w:val="Char0"/>
    <w:uiPriority w:val="99"/>
    <w:unhideWhenUsed/>
    <w:rsid w:val="00FA51FA"/>
    <w:pPr>
      <w:tabs>
        <w:tab w:val="center" w:pos="4153"/>
        <w:tab w:val="right" w:pos="8306"/>
      </w:tabs>
      <w:snapToGrid w:val="0"/>
      <w:jc w:val="left"/>
    </w:pPr>
    <w:rPr>
      <w:sz w:val="18"/>
      <w:szCs w:val="18"/>
    </w:rPr>
  </w:style>
  <w:style w:type="character" w:customStyle="1" w:styleId="Char0">
    <w:name w:val="页脚 Char"/>
    <w:basedOn w:val="a0"/>
    <w:link w:val="a4"/>
    <w:uiPriority w:val="99"/>
    <w:rsid w:val="00FA51F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101</Words>
  <Characters>579</Characters>
  <Application>Microsoft Office Word</Application>
  <DocSecurity>0</DocSecurity>
  <Lines>4</Lines>
  <Paragraphs>1</Paragraphs>
  <ScaleCrop>false</ScaleCrop>
  <Company>swfu</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2020-05-12T01:36:00Z</cp:lastPrinted>
  <dcterms:created xsi:type="dcterms:W3CDTF">2019-05-16T03:51:00Z</dcterms:created>
  <dcterms:modified xsi:type="dcterms:W3CDTF">2020-05-12T01:37:00Z</dcterms:modified>
</cp:coreProperties>
</file>