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8A18" w14:textId="77777777" w:rsidR="001254A0" w:rsidRDefault="00A64FE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学校组织召开内部控制体系建设工作布置会议</w:t>
      </w:r>
    </w:p>
    <w:p w14:paraId="7253AE55" w14:textId="77777777" w:rsidR="001254A0" w:rsidRDefault="001254A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</w:p>
    <w:p w14:paraId="0F53D723" w14:textId="77777777" w:rsidR="001254A0" w:rsidRDefault="00A64FEC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11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日，学校在经管楼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/>
          <w:sz w:val="32"/>
          <w:szCs w:val="32"/>
        </w:rPr>
        <w:t>09</w:t>
      </w:r>
      <w:r>
        <w:rPr>
          <w:rFonts w:ascii="方正仿宋_GBK" w:eastAsia="方正仿宋_GBK" w:hAnsi="宋体" w:hint="eastAsia"/>
          <w:sz w:val="32"/>
          <w:szCs w:val="32"/>
        </w:rPr>
        <w:t>会议室召开内部控制体系建设工作布置会议，会议由学校内部控制工作领导小组副组长赵龙庆副校长主持，内部控制工作领导小组组长郭辉军校长做动员讲话，内部控制工作领导小组副组长</w:t>
      </w:r>
      <w:r>
        <w:rPr>
          <w:rFonts w:ascii="方正仿宋_GBK" w:eastAsia="方正仿宋_GBK" w:hAnsi="宋体"/>
          <w:sz w:val="32"/>
          <w:szCs w:val="32"/>
        </w:rPr>
        <w:t>刘清江党委副书记、扬中梁纪委书记、李君副校长，</w:t>
      </w:r>
      <w:r>
        <w:rPr>
          <w:rFonts w:ascii="方正仿宋_GBK" w:eastAsia="方正仿宋_GBK" w:hAnsi="宋体" w:hint="eastAsia"/>
          <w:sz w:val="32"/>
          <w:szCs w:val="32"/>
        </w:rPr>
        <w:t>办公室（党委巡察办）、纪检处、组织部、学生处、教务处、财务处、人事处、审计处、国有资产管理处、基建处、发展规划处、后勤服务集团</w:t>
      </w:r>
      <w:r>
        <w:rPr>
          <w:rFonts w:ascii="方正仿宋_GBK" w:eastAsia="方正仿宋_GBK" w:hAnsi="宋体"/>
          <w:sz w:val="32"/>
          <w:szCs w:val="32"/>
        </w:rPr>
        <w:t>等部门主要负责人及部门内部控制项目负责人员</w:t>
      </w:r>
      <w:r>
        <w:rPr>
          <w:rFonts w:ascii="方正仿宋_GBK" w:eastAsia="方正仿宋_GBK" w:hAnsi="宋体" w:hint="eastAsia"/>
          <w:sz w:val="32"/>
          <w:szCs w:val="32"/>
        </w:rPr>
        <w:t>参加会议。</w:t>
      </w:r>
    </w:p>
    <w:p w14:paraId="1E710EB1" w14:textId="77777777" w:rsidR="001254A0" w:rsidRDefault="00A64FEC">
      <w:pPr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noProof/>
          <w:sz w:val="32"/>
          <w:szCs w:val="32"/>
        </w:rPr>
        <w:drawing>
          <wp:inline distT="0" distB="0" distL="0" distR="0" wp14:anchorId="52429743" wp14:editId="52AC50FD">
            <wp:extent cx="5546090" cy="3590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5FE2" w14:textId="77777777" w:rsidR="001254A0" w:rsidRDefault="00A64FEC">
      <w:pPr>
        <w:widowControl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赵龙庆副校长</w:t>
      </w:r>
      <w:r>
        <w:rPr>
          <w:rFonts w:ascii="方正仿宋_GBK" w:eastAsia="方正仿宋_GBK" w:hAnsi="宋体"/>
          <w:sz w:val="32"/>
          <w:szCs w:val="32"/>
        </w:rPr>
        <w:t>在主持会议上说，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学校建立健全内控体系，是学校工作提升管理的重要举措，是加快实现高质量发展的有力举措</w:t>
      </w:r>
      <w:r>
        <w:rPr>
          <w:rFonts w:ascii="方正仿宋_GBK" w:eastAsia="方正仿宋_GBK" w:hAnsi="仿宋_GB2312" w:cs="仿宋_GB2312"/>
          <w:sz w:val="32"/>
          <w:szCs w:val="32"/>
        </w:rPr>
        <w:t>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各部门要高度重视内控体系建设工作</w:t>
      </w:r>
      <w:r>
        <w:rPr>
          <w:rFonts w:ascii="方正仿宋_GBK" w:eastAsia="方正仿宋_GBK" w:hAnsi="仿宋_GB2312" w:cs="仿宋_GB2312"/>
          <w:sz w:val="32"/>
          <w:szCs w:val="32"/>
        </w:rPr>
        <w:t>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指定专业的岗位工作人员作为本部门的内控联络员，建立健全上下贯通、全面覆盖的内控工作体系。</w:t>
      </w:r>
    </w:p>
    <w:p w14:paraId="1D645B2A" w14:textId="77777777" w:rsidR="001254A0" w:rsidRDefault="00A64FEC">
      <w:pPr>
        <w:widowControl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郭辉军校长</w:t>
      </w:r>
      <w:r>
        <w:rPr>
          <w:rFonts w:ascii="方正仿宋_GBK" w:eastAsia="方正仿宋_GBK" w:hAnsi="宋体"/>
          <w:sz w:val="32"/>
          <w:szCs w:val="32"/>
        </w:rPr>
        <w:t>动员讲话</w:t>
      </w:r>
      <w:r>
        <w:rPr>
          <w:rFonts w:ascii="方正仿宋_GBK" w:eastAsia="方正仿宋_GBK" w:hAnsi="宋体" w:hint="eastAsia"/>
          <w:sz w:val="32"/>
          <w:szCs w:val="32"/>
        </w:rPr>
        <w:t>指出</w:t>
      </w:r>
      <w:r>
        <w:rPr>
          <w:rFonts w:ascii="方正仿宋_GBK" w:eastAsia="方正仿宋_GBK" w:hAnsi="宋体"/>
          <w:sz w:val="32"/>
          <w:szCs w:val="32"/>
        </w:rPr>
        <w:t>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学校实施内控体系建设，</w:t>
      </w:r>
      <w:r>
        <w:rPr>
          <w:rFonts w:ascii="方正仿宋_GBK" w:eastAsia="方正仿宋_GBK" w:hAnsi="仿宋_GB2312" w:cs="仿宋_GB2312"/>
          <w:sz w:val="32"/>
          <w:szCs w:val="32"/>
        </w:rPr>
        <w:t>是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促进学校守住不发生系统性风险底线</w:t>
      </w:r>
      <w:r>
        <w:rPr>
          <w:rFonts w:ascii="方正仿宋_GBK" w:eastAsia="方正仿宋_GBK" w:hAnsi="仿宋_GB2312" w:cs="仿宋_GB2312"/>
          <w:sz w:val="32"/>
          <w:szCs w:val="32"/>
        </w:rPr>
        <w:t>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以“强内控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、防风险、促合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”为目标，进一步整合优化内控、风险和合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的相关制度，完善内控缺陷的认定标准、风险评估标准和合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评价标准，构建相互融合、协同高效的内控监管体系。</w:t>
      </w:r>
    </w:p>
    <w:p w14:paraId="2E0A09B0" w14:textId="77777777" w:rsidR="001254A0" w:rsidRDefault="00A64FEC">
      <w:pPr>
        <w:widowControl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noProof/>
          <w:sz w:val="32"/>
          <w:szCs w:val="32"/>
        </w:rPr>
        <w:drawing>
          <wp:inline distT="0" distB="0" distL="0" distR="0" wp14:anchorId="44B78E93" wp14:editId="50E587CD">
            <wp:extent cx="5274310" cy="35604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27DF4" w14:textId="77777777" w:rsidR="001254A0" w:rsidRDefault="00A64FEC">
      <w:pPr>
        <w:widowControl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郭辉军校长</w:t>
      </w:r>
      <w:r>
        <w:rPr>
          <w:rFonts w:ascii="方正仿宋_GBK" w:eastAsia="方正仿宋_GBK" w:hAnsi="宋体"/>
          <w:sz w:val="32"/>
          <w:szCs w:val="32"/>
        </w:rPr>
        <w:t>强调，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学校</w:t>
      </w:r>
      <w:r>
        <w:rPr>
          <w:rFonts w:ascii="方正仿宋_GBK" w:eastAsia="方正仿宋_GBK" w:hAnsi="仿宋_GB2312" w:cs="仿宋_GB2312"/>
          <w:sz w:val="32"/>
          <w:szCs w:val="32"/>
        </w:rPr>
        <w:t>要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进一步加强组织领导，落实部门主要领导人员是内控体系建设的第一责任人的职责，真正形成领导有力、职责明确、流程清晰、规范有序的工作机制。</w:t>
      </w:r>
    </w:p>
    <w:p w14:paraId="5547D7A7" w14:textId="77777777" w:rsidR="009D2429" w:rsidRDefault="009D2429" w:rsidP="009D24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会上，还对内控体系建设进行了培训。</w:t>
      </w:r>
    </w:p>
    <w:p w14:paraId="06F57554" w14:textId="7E2E678F" w:rsidR="001254A0" w:rsidRPr="009D2429" w:rsidRDefault="00A64FEC" w:rsidP="009D24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图：张晓琪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文：杨维杰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审核：</w:t>
      </w:r>
      <w:r w:rsidR="009D2429"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左贵才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/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责任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编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辑：</w:t>
      </w:r>
      <w:r w:rsidR="009D2429"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9D2429">
        <w:rPr>
          <w:rFonts w:ascii="方正仿宋简体" w:eastAsia="方正仿宋简体" w:hAnsi="方正仿宋简体" w:cs="仿宋_GB2312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方正仿宋简体" w:eastAsia="方正仿宋简体" w:hAnsi="方正仿宋简体" w:cs="Helvetica" w:hint="eastAsia"/>
          <w:color w:val="3E3E3E"/>
          <w:spacing w:val="2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）</w:t>
      </w:r>
    </w:p>
    <w:p w14:paraId="11A2BB42" w14:textId="77777777" w:rsidR="001254A0" w:rsidRDefault="001254A0"/>
    <w:p w14:paraId="2AF69F1B" w14:textId="77777777" w:rsidR="001254A0" w:rsidRDefault="001254A0"/>
    <w:sectPr w:rsidR="001254A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32C3" w14:textId="77777777" w:rsidR="00A64FEC" w:rsidRDefault="00A64FEC">
      <w:r>
        <w:separator/>
      </w:r>
    </w:p>
  </w:endnote>
  <w:endnote w:type="continuationSeparator" w:id="0">
    <w:p w14:paraId="59AB9506" w14:textId="77777777" w:rsidR="00A64FEC" w:rsidRDefault="00A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altName w:val="汉仪仿宋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850846"/>
    </w:sdtPr>
    <w:sdtEndPr/>
    <w:sdtContent>
      <w:p w14:paraId="3DDFE304" w14:textId="77777777" w:rsidR="001254A0" w:rsidRDefault="00A64F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14E39F" w14:textId="77777777" w:rsidR="001254A0" w:rsidRDefault="001254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4E7E" w14:textId="77777777" w:rsidR="00A64FEC" w:rsidRDefault="00A64FEC">
      <w:r>
        <w:separator/>
      </w:r>
    </w:p>
  </w:footnote>
  <w:footnote w:type="continuationSeparator" w:id="0">
    <w:p w14:paraId="5AF1212E" w14:textId="77777777" w:rsidR="00A64FEC" w:rsidRDefault="00A6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EB"/>
    <w:rsid w:val="E6FF70F9"/>
    <w:rsid w:val="F05528F7"/>
    <w:rsid w:val="F9BEC411"/>
    <w:rsid w:val="FFF7615F"/>
    <w:rsid w:val="001254A0"/>
    <w:rsid w:val="001F20BC"/>
    <w:rsid w:val="00206C28"/>
    <w:rsid w:val="00313909"/>
    <w:rsid w:val="0032463C"/>
    <w:rsid w:val="004D5DD0"/>
    <w:rsid w:val="009D2429"/>
    <w:rsid w:val="009F4FEB"/>
    <w:rsid w:val="00A64FEC"/>
    <w:rsid w:val="00AF65DE"/>
    <w:rsid w:val="00D219B5"/>
    <w:rsid w:val="00E30C61"/>
    <w:rsid w:val="00E76D94"/>
    <w:rsid w:val="4F79089D"/>
    <w:rsid w:val="55D47DD0"/>
    <w:rsid w:val="5793FEA2"/>
    <w:rsid w:val="5FBEBD2B"/>
    <w:rsid w:val="6DBF8290"/>
    <w:rsid w:val="7B977BDB"/>
    <w:rsid w:val="7BBDCD95"/>
    <w:rsid w:val="7BFA8360"/>
    <w:rsid w:val="7FCF7420"/>
    <w:rsid w:val="7FFE5C9B"/>
    <w:rsid w:val="AFBF4DE4"/>
    <w:rsid w:val="B7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0E316"/>
  <w15:docId w15:val="{37782908-22E0-4EB5-A414-73872341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vijay</dc:creator>
  <cp:lastModifiedBy>yang vijay</cp:lastModifiedBy>
  <cp:revision>2</cp:revision>
  <dcterms:created xsi:type="dcterms:W3CDTF">2022-01-14T02:40:00Z</dcterms:created>
  <dcterms:modified xsi:type="dcterms:W3CDTF">2022-01-14T00:45:00Z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