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AEC" w:rsidRDefault="00246AEC" w:rsidP="00246AEC">
      <w:pPr>
        <w:rPr>
          <w:rFonts w:ascii="方正粗宋简体" w:eastAsia="方正粗宋简体"/>
          <w:b/>
          <w:color w:val="FF0000"/>
          <w:sz w:val="76"/>
          <w:szCs w:val="76"/>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21" o:spid="_x0000_s1027" type="#_x0000_t136" style="position:absolute;left:0;text-align:left;margin-left:26.25pt;margin-top:-7.8pt;width:399pt;height:51pt;z-index:251660288" fillcolor="red" strokecolor="red">
            <v:shadow color="#868686"/>
            <v:textpath style="font-family:&quot;华文中宋&quot;;font-weight:bold" trim="t" string="西南林业大学财务处"/>
          </v:shape>
        </w:pict>
      </w:r>
    </w:p>
    <w:p w:rsidR="00246AEC" w:rsidRDefault="00246AEC" w:rsidP="00246AEC">
      <w:pPr>
        <w:adjustRightInd w:val="0"/>
        <w:snapToGrid w:val="0"/>
        <w:jc w:val="center"/>
        <w:rPr>
          <w:rFonts w:ascii="方正小标宋简体" w:eastAsia="方正小标宋简体" w:hAnsi="Calibri" w:hint="eastAsia"/>
          <w:sz w:val="32"/>
          <w:szCs w:val="32"/>
        </w:rPr>
      </w:pPr>
      <w:r>
        <w:rPr>
          <w:rFonts w:eastAsia="仿宋_GB2312" w:hint="eastAsia"/>
          <w:sz w:val="32"/>
          <w:szCs w:val="32"/>
        </w:rPr>
        <w:t>西南林财发〔</w:t>
      </w:r>
      <w:r>
        <w:rPr>
          <w:rFonts w:eastAsia="仿宋_GB2312"/>
          <w:sz w:val="32"/>
          <w:szCs w:val="32"/>
        </w:rPr>
        <w:t>2018</w:t>
      </w:r>
      <w:r>
        <w:rPr>
          <w:rFonts w:eastAsia="仿宋_GB2312" w:hint="eastAsia"/>
          <w:sz w:val="32"/>
          <w:szCs w:val="32"/>
        </w:rPr>
        <w:t>〕</w:t>
      </w:r>
      <w:r>
        <w:rPr>
          <w:rFonts w:eastAsia="仿宋_GB2312" w:hint="eastAsia"/>
          <w:sz w:val="32"/>
          <w:szCs w:val="32"/>
        </w:rPr>
        <w:t>6</w:t>
      </w:r>
      <w:bookmarkStart w:id="0" w:name="_GoBack"/>
      <w:bookmarkEnd w:id="0"/>
      <w:r>
        <w:rPr>
          <w:rFonts w:eastAsia="仿宋_GB2312" w:hint="eastAsia"/>
          <w:sz w:val="32"/>
          <w:szCs w:val="32"/>
        </w:rPr>
        <w:t>号</w:t>
      </w:r>
    </w:p>
    <w:p w:rsidR="00246AEC" w:rsidRDefault="00246AEC" w:rsidP="00246AEC">
      <w:pPr>
        <w:adjustRightInd w:val="0"/>
        <w:snapToGrid w:val="0"/>
        <w:ind w:firstLineChars="750" w:firstLine="1575"/>
        <w:jc w:val="left"/>
        <w:rPr>
          <w:rFonts w:eastAsia="仿宋_GB2312" w:hint="eastAsia"/>
          <w:sz w:val="32"/>
          <w:szCs w:val="32"/>
        </w:rPr>
      </w:pPr>
      <w:r>
        <w:rPr>
          <w:rFonts w:hint="eastAsia"/>
        </w:rPr>
        <w:pict>
          <v:line id="直线 20" o:spid="_x0000_s1026" style="position:absolute;left:0;text-align:left;flip:y;z-index:251659264" from="5.1pt,5.9pt" to="446.15pt,6.2pt" strokecolor="red" strokeweight="1.5pt"/>
        </w:pict>
      </w:r>
    </w:p>
    <w:p w:rsidR="00246AEC" w:rsidRDefault="00246AEC" w:rsidP="00246AEC">
      <w:pPr>
        <w:adjustRightInd w:val="0"/>
        <w:snapToGrid w:val="0"/>
        <w:ind w:firstLineChars="1700" w:firstLine="5440"/>
        <w:rPr>
          <w:rFonts w:eastAsia="仿宋_GB2312"/>
          <w:sz w:val="32"/>
          <w:szCs w:val="32"/>
        </w:rPr>
      </w:pPr>
    </w:p>
    <w:p w:rsidR="00246AEC" w:rsidRDefault="00246AEC" w:rsidP="00246AEC">
      <w:pPr>
        <w:adjustRightInd w:val="0"/>
        <w:snapToGrid w:val="0"/>
        <w:jc w:val="center"/>
        <w:rPr>
          <w:rFonts w:eastAsia="方正小标宋简体"/>
          <w:sz w:val="44"/>
          <w:szCs w:val="44"/>
        </w:rPr>
      </w:pPr>
      <w:r>
        <w:rPr>
          <w:rFonts w:eastAsia="方正小标宋简体" w:hint="eastAsia"/>
          <w:sz w:val="44"/>
          <w:szCs w:val="44"/>
        </w:rPr>
        <w:t>关于印发《西南林业大学基本建设</w:t>
      </w:r>
      <w:r>
        <w:rPr>
          <w:rFonts w:eastAsia="方正小标宋简体" w:hint="eastAsia"/>
          <w:sz w:val="44"/>
          <w:szCs w:val="44"/>
        </w:rPr>
        <w:t>项目竣工财务决算管理办法</w:t>
      </w:r>
      <w:r>
        <w:rPr>
          <w:rFonts w:eastAsia="方正小标宋简体" w:hint="eastAsia"/>
          <w:sz w:val="44"/>
          <w:szCs w:val="44"/>
        </w:rPr>
        <w:t>》的通知</w:t>
      </w:r>
    </w:p>
    <w:p w:rsidR="00246AEC" w:rsidRDefault="00246AEC" w:rsidP="00246AEC">
      <w:pPr>
        <w:adjustRightInd w:val="0"/>
        <w:snapToGrid w:val="0"/>
        <w:spacing w:line="360" w:lineRule="auto"/>
        <w:rPr>
          <w:rFonts w:eastAsia="仿宋_GB2312"/>
          <w:sz w:val="32"/>
          <w:szCs w:val="32"/>
        </w:rPr>
      </w:pPr>
    </w:p>
    <w:p w:rsidR="00246AEC" w:rsidRDefault="00246AEC" w:rsidP="00246AEC">
      <w:pPr>
        <w:adjustRightInd w:val="0"/>
        <w:snapToGrid w:val="0"/>
        <w:spacing w:line="360" w:lineRule="auto"/>
        <w:rPr>
          <w:rFonts w:ascii="仿宋_GB2312" w:eastAsia="仿宋_GB2312"/>
          <w:sz w:val="32"/>
          <w:szCs w:val="32"/>
        </w:rPr>
      </w:pPr>
      <w:r>
        <w:rPr>
          <w:rFonts w:ascii="仿宋_GB2312" w:eastAsia="仿宋_GB2312" w:hint="eastAsia"/>
          <w:sz w:val="32"/>
          <w:szCs w:val="32"/>
        </w:rPr>
        <w:t>各科室、二级财务：</w:t>
      </w:r>
    </w:p>
    <w:p w:rsidR="00246AEC" w:rsidRDefault="00246AEC" w:rsidP="00246AEC">
      <w:pPr>
        <w:adjustRightInd w:val="0"/>
        <w:snapToGrid w:val="0"/>
        <w:spacing w:line="360" w:lineRule="auto"/>
        <w:ind w:firstLine="612"/>
        <w:rPr>
          <w:rFonts w:ascii="仿宋_GB2312" w:eastAsia="仿宋_GB2312" w:hint="eastAsia"/>
          <w:sz w:val="32"/>
          <w:szCs w:val="32"/>
        </w:rPr>
      </w:pPr>
      <w:r>
        <w:rPr>
          <w:rFonts w:ascii="仿宋_GB2312" w:eastAsia="仿宋_GB2312" w:hint="eastAsia"/>
          <w:sz w:val="32"/>
          <w:szCs w:val="32"/>
        </w:rPr>
        <w:t>《西南林业大学基本建设</w:t>
      </w:r>
      <w:r>
        <w:rPr>
          <w:rFonts w:ascii="仿宋_GB2312" w:eastAsia="仿宋_GB2312" w:hint="eastAsia"/>
          <w:sz w:val="32"/>
          <w:szCs w:val="32"/>
        </w:rPr>
        <w:t>项目竣工财务决算管理办法</w:t>
      </w:r>
      <w:r>
        <w:rPr>
          <w:rFonts w:ascii="仿宋_GB2312" w:eastAsia="仿宋_GB2312" w:hint="eastAsia"/>
          <w:sz w:val="32"/>
          <w:szCs w:val="32"/>
        </w:rPr>
        <w:t>》经2018年10月30日处</w:t>
      </w:r>
      <w:proofErr w:type="gramStart"/>
      <w:r>
        <w:rPr>
          <w:rFonts w:ascii="仿宋_GB2312" w:eastAsia="仿宋_GB2312" w:hint="eastAsia"/>
          <w:sz w:val="32"/>
          <w:szCs w:val="32"/>
        </w:rPr>
        <w:t>务</w:t>
      </w:r>
      <w:proofErr w:type="gramEnd"/>
      <w:r>
        <w:rPr>
          <w:rFonts w:ascii="仿宋_GB2312" w:eastAsia="仿宋_GB2312" w:hint="eastAsia"/>
          <w:sz w:val="32"/>
          <w:szCs w:val="32"/>
        </w:rPr>
        <w:t xml:space="preserve">会研究通过，现予印发，请遵照执行。   </w:t>
      </w:r>
    </w:p>
    <w:p w:rsidR="00246AEC" w:rsidRDefault="00246AEC" w:rsidP="00246AEC">
      <w:pPr>
        <w:adjustRightInd w:val="0"/>
        <w:snapToGrid w:val="0"/>
        <w:spacing w:line="360" w:lineRule="auto"/>
        <w:ind w:firstLineChars="150" w:firstLine="480"/>
        <w:rPr>
          <w:rFonts w:ascii="仿宋_GB2312" w:eastAsia="仿宋_GB2312" w:hint="eastAsia"/>
          <w:sz w:val="32"/>
          <w:szCs w:val="32"/>
        </w:rPr>
      </w:pPr>
      <w:r>
        <w:rPr>
          <w:rFonts w:ascii="仿宋_GB2312" w:eastAsia="仿宋_GB2312" w:hint="eastAsia"/>
          <w:sz w:val="32"/>
          <w:szCs w:val="32"/>
        </w:rPr>
        <w:t>特此通知。</w:t>
      </w:r>
    </w:p>
    <w:p w:rsidR="00246AEC" w:rsidRDefault="00246AEC" w:rsidP="00246AEC">
      <w:pPr>
        <w:adjustRightInd w:val="0"/>
        <w:snapToGrid w:val="0"/>
        <w:spacing w:line="360" w:lineRule="auto"/>
        <w:ind w:firstLine="612"/>
        <w:rPr>
          <w:rFonts w:ascii="仿宋_GB2312" w:eastAsia="仿宋_GB2312" w:hint="eastAsia"/>
          <w:sz w:val="32"/>
          <w:szCs w:val="32"/>
        </w:rPr>
      </w:pPr>
    </w:p>
    <w:p w:rsidR="00246AEC" w:rsidRDefault="00246AEC" w:rsidP="00246AEC">
      <w:pPr>
        <w:ind w:firstLineChars="150" w:firstLine="480"/>
        <w:rPr>
          <w:rFonts w:ascii="仿宋_GB2312" w:eastAsia="仿宋_GB2312" w:hint="eastAsia"/>
          <w:sz w:val="32"/>
          <w:szCs w:val="32"/>
        </w:rPr>
      </w:pPr>
      <w:r>
        <w:rPr>
          <w:rFonts w:ascii="仿宋_GB2312" w:eastAsia="仿宋_GB2312" w:hint="eastAsia"/>
          <w:sz w:val="32"/>
          <w:szCs w:val="32"/>
        </w:rPr>
        <w:t>附件：西南林业大学基本建设</w:t>
      </w:r>
      <w:r>
        <w:rPr>
          <w:rFonts w:ascii="仿宋_GB2312" w:eastAsia="仿宋_GB2312" w:hint="eastAsia"/>
          <w:sz w:val="32"/>
          <w:szCs w:val="32"/>
        </w:rPr>
        <w:t>项目竣工财务决算管理办法</w:t>
      </w:r>
    </w:p>
    <w:p w:rsidR="00246AEC" w:rsidRDefault="00246AEC" w:rsidP="00246AEC">
      <w:pPr>
        <w:adjustRightInd w:val="0"/>
        <w:snapToGrid w:val="0"/>
        <w:spacing w:line="360" w:lineRule="auto"/>
        <w:ind w:firstLine="612"/>
        <w:rPr>
          <w:rFonts w:ascii="仿宋_GB2312" w:eastAsia="仿宋_GB2312" w:hint="eastAsia"/>
          <w:sz w:val="32"/>
          <w:szCs w:val="32"/>
        </w:rPr>
      </w:pPr>
    </w:p>
    <w:p w:rsidR="00246AEC" w:rsidRDefault="00246AEC" w:rsidP="00246AEC">
      <w:pPr>
        <w:adjustRightInd w:val="0"/>
        <w:snapToGrid w:val="0"/>
        <w:spacing w:line="360" w:lineRule="auto"/>
        <w:ind w:firstLine="612"/>
        <w:rPr>
          <w:rFonts w:ascii="仿宋_GB2312" w:eastAsia="仿宋_GB2312" w:hint="eastAsia"/>
          <w:sz w:val="32"/>
          <w:szCs w:val="32"/>
        </w:rPr>
      </w:pPr>
    </w:p>
    <w:p w:rsidR="00246AEC" w:rsidRDefault="00246AEC" w:rsidP="00246AEC">
      <w:pPr>
        <w:adjustRightInd w:val="0"/>
        <w:snapToGrid w:val="0"/>
        <w:spacing w:line="360" w:lineRule="auto"/>
        <w:ind w:firstLine="612"/>
        <w:rPr>
          <w:rFonts w:ascii="仿宋_GB2312" w:eastAsia="仿宋_GB2312" w:hint="eastAsia"/>
          <w:sz w:val="32"/>
          <w:szCs w:val="32"/>
        </w:rPr>
      </w:pPr>
    </w:p>
    <w:p w:rsidR="00246AEC" w:rsidRDefault="00246AEC" w:rsidP="00246AEC">
      <w:pPr>
        <w:adjustRightInd w:val="0"/>
        <w:snapToGrid w:val="0"/>
        <w:spacing w:line="360" w:lineRule="auto"/>
        <w:ind w:firstLine="612"/>
        <w:rPr>
          <w:rFonts w:ascii="仿宋_GB2312" w:eastAsia="仿宋_GB2312" w:hint="eastAsia"/>
          <w:sz w:val="32"/>
          <w:szCs w:val="32"/>
        </w:rPr>
      </w:pPr>
      <w:r>
        <w:rPr>
          <w:rFonts w:hint="eastAsia"/>
          <w:noProof/>
        </w:rPr>
        <w:drawing>
          <wp:anchor distT="0" distB="0" distL="114300" distR="114300" simplePos="0" relativeHeight="251661312" behindDoc="0" locked="0" layoutInCell="1" allowOverlap="1">
            <wp:simplePos x="0" y="0"/>
            <wp:positionH relativeFrom="column">
              <wp:posOffset>3328670</wp:posOffset>
            </wp:positionH>
            <wp:positionV relativeFrom="paragraph">
              <wp:posOffset>266700</wp:posOffset>
            </wp:positionV>
            <wp:extent cx="1781175" cy="1685925"/>
            <wp:effectExtent l="0" t="0" r="0" b="0"/>
            <wp:wrapNone/>
            <wp:docPr id="1" name="图片 1" descr="TIM图片20180725104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TIM图片20180725104922"/>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81175" cy="1685925"/>
                    </a:xfrm>
                    <a:prstGeom prst="rect">
                      <a:avLst/>
                    </a:prstGeom>
                    <a:noFill/>
                  </pic:spPr>
                </pic:pic>
              </a:graphicData>
            </a:graphic>
            <wp14:sizeRelH relativeFrom="page">
              <wp14:pctWidth>0</wp14:pctWidth>
            </wp14:sizeRelH>
            <wp14:sizeRelV relativeFrom="page">
              <wp14:pctHeight>0</wp14:pctHeight>
            </wp14:sizeRelV>
          </wp:anchor>
        </w:drawing>
      </w:r>
    </w:p>
    <w:p w:rsidR="00246AEC" w:rsidRDefault="00246AEC" w:rsidP="00246AEC">
      <w:pPr>
        <w:adjustRightInd w:val="0"/>
        <w:snapToGrid w:val="0"/>
        <w:spacing w:line="360" w:lineRule="auto"/>
        <w:ind w:firstLine="612"/>
        <w:rPr>
          <w:rFonts w:ascii="仿宋_GB2312" w:eastAsia="仿宋_GB2312" w:hint="eastAsia"/>
          <w:sz w:val="32"/>
          <w:szCs w:val="32"/>
        </w:rPr>
      </w:pPr>
    </w:p>
    <w:p w:rsidR="00246AEC" w:rsidRDefault="00246AEC" w:rsidP="00246AEC">
      <w:pPr>
        <w:adjustRightInd w:val="0"/>
        <w:snapToGrid w:val="0"/>
        <w:spacing w:line="360" w:lineRule="auto"/>
        <w:ind w:firstLineChars="1550" w:firstLine="4960"/>
        <w:rPr>
          <w:rFonts w:ascii="仿宋_GB2312" w:eastAsia="仿宋_GB2312" w:hint="eastAsia"/>
          <w:sz w:val="32"/>
          <w:szCs w:val="32"/>
        </w:rPr>
      </w:pPr>
      <w:r>
        <w:rPr>
          <w:rFonts w:ascii="仿宋_GB2312" w:eastAsia="仿宋_GB2312" w:hint="eastAsia"/>
          <w:sz w:val="32"/>
          <w:szCs w:val="32"/>
        </w:rPr>
        <w:t>西南林业大学财务处</w:t>
      </w:r>
    </w:p>
    <w:p w:rsidR="00246AEC" w:rsidRDefault="00246AEC" w:rsidP="00246AEC">
      <w:pPr>
        <w:adjustRightInd w:val="0"/>
        <w:snapToGrid w:val="0"/>
        <w:spacing w:line="360" w:lineRule="auto"/>
        <w:ind w:firstLineChars="1600" w:firstLine="5120"/>
        <w:rPr>
          <w:rFonts w:ascii="仿宋_GB2312" w:eastAsia="仿宋_GB2312" w:hint="eastAsia"/>
          <w:sz w:val="32"/>
          <w:szCs w:val="32"/>
        </w:rPr>
      </w:pPr>
      <w:r>
        <w:rPr>
          <w:rFonts w:ascii="仿宋_GB2312" w:eastAsia="仿宋_GB2312" w:hint="eastAsia"/>
          <w:sz w:val="32"/>
          <w:szCs w:val="32"/>
        </w:rPr>
        <w:t>2018年10月30日</w:t>
      </w:r>
    </w:p>
    <w:p w:rsidR="00246AEC" w:rsidRDefault="00246AEC" w:rsidP="00246AEC">
      <w:pPr>
        <w:rPr>
          <w:rFonts w:ascii="仿宋_GB2312" w:eastAsia="仿宋_GB2312" w:hint="eastAsia"/>
          <w:sz w:val="32"/>
          <w:szCs w:val="32"/>
        </w:rPr>
      </w:pPr>
    </w:p>
    <w:p w:rsidR="00246AEC" w:rsidRPr="00246AEC" w:rsidRDefault="00246AEC" w:rsidP="00246AEC">
      <w:pPr>
        <w:widowControl/>
        <w:shd w:val="clear" w:color="auto" w:fill="FFFFFF"/>
        <w:snapToGrid w:val="0"/>
        <w:spacing w:line="360" w:lineRule="auto"/>
        <w:rPr>
          <w:rFonts w:asciiTheme="majorEastAsia" w:eastAsiaTheme="majorEastAsia" w:hAnsiTheme="majorEastAsia" w:hint="eastAsia"/>
          <w:b/>
          <w:sz w:val="44"/>
          <w:szCs w:val="44"/>
        </w:rPr>
      </w:pPr>
    </w:p>
    <w:p w:rsidR="00DE577A" w:rsidRPr="00EC39CE" w:rsidRDefault="00DE577A" w:rsidP="00DE577A">
      <w:pPr>
        <w:widowControl/>
        <w:shd w:val="clear" w:color="auto" w:fill="FFFFFF"/>
        <w:snapToGrid w:val="0"/>
        <w:spacing w:line="360" w:lineRule="auto"/>
        <w:jc w:val="center"/>
        <w:rPr>
          <w:rFonts w:asciiTheme="majorEastAsia" w:eastAsiaTheme="majorEastAsia" w:hAnsiTheme="majorEastAsia"/>
          <w:b/>
          <w:sz w:val="44"/>
          <w:szCs w:val="44"/>
        </w:rPr>
      </w:pPr>
      <w:r w:rsidRPr="00EC39CE">
        <w:rPr>
          <w:rFonts w:asciiTheme="majorEastAsia" w:eastAsiaTheme="majorEastAsia" w:hAnsiTheme="majorEastAsia" w:hint="eastAsia"/>
          <w:b/>
          <w:sz w:val="44"/>
          <w:szCs w:val="44"/>
        </w:rPr>
        <w:t>西南林业大学基本建设项目竣工财务决算管理办法</w:t>
      </w:r>
    </w:p>
    <w:p w:rsidR="0004642D" w:rsidRPr="00C723D1" w:rsidRDefault="0004642D" w:rsidP="00DE577A">
      <w:pPr>
        <w:widowControl/>
        <w:shd w:val="clear" w:color="auto" w:fill="FFFFFF"/>
        <w:snapToGrid w:val="0"/>
        <w:spacing w:line="360" w:lineRule="auto"/>
        <w:jc w:val="center"/>
        <w:rPr>
          <w:rFonts w:ascii="仿宋_GB2312" w:eastAsia="仿宋_GB2312" w:hAnsi="Calibri"/>
          <w:b/>
          <w:sz w:val="32"/>
          <w:szCs w:val="32"/>
        </w:rPr>
      </w:pPr>
    </w:p>
    <w:p w:rsidR="00DE577A" w:rsidRPr="00EC39CE" w:rsidRDefault="00B1169A" w:rsidP="00EC39CE">
      <w:pPr>
        <w:spacing w:line="360" w:lineRule="auto"/>
        <w:ind w:firstLineChars="250" w:firstLine="803"/>
        <w:rPr>
          <w:rFonts w:ascii="仿宋_GB2312" w:eastAsia="仿宋_GB2312" w:hAnsi="Calibri"/>
          <w:sz w:val="32"/>
          <w:szCs w:val="32"/>
        </w:rPr>
      </w:pPr>
      <w:r w:rsidRPr="00EC39CE">
        <w:rPr>
          <w:rFonts w:ascii="仿宋_GB2312" w:eastAsia="仿宋_GB2312" w:hAnsi="Calibri" w:hint="eastAsia"/>
          <w:b/>
          <w:sz w:val="32"/>
          <w:szCs w:val="32"/>
        </w:rPr>
        <w:t>第</w:t>
      </w:r>
      <w:r w:rsidR="00DE577A" w:rsidRPr="00EC39CE">
        <w:rPr>
          <w:rFonts w:ascii="仿宋_GB2312" w:eastAsia="仿宋_GB2312" w:hAnsi="Calibri" w:hint="eastAsia"/>
          <w:b/>
          <w:sz w:val="32"/>
          <w:szCs w:val="32"/>
        </w:rPr>
        <w:t>一</w:t>
      </w:r>
      <w:r w:rsidRPr="00EC39CE">
        <w:rPr>
          <w:rFonts w:ascii="仿宋_GB2312" w:eastAsia="仿宋_GB2312" w:hAnsi="Calibri" w:hint="eastAsia"/>
          <w:b/>
          <w:sz w:val="32"/>
          <w:szCs w:val="32"/>
        </w:rPr>
        <w:t>条</w:t>
      </w:r>
      <w:r w:rsidR="00EC39CE">
        <w:rPr>
          <w:rFonts w:ascii="仿宋_GB2312" w:eastAsia="仿宋_GB2312" w:hAnsi="Calibri" w:hint="eastAsia"/>
          <w:b/>
          <w:sz w:val="32"/>
          <w:szCs w:val="32"/>
        </w:rPr>
        <w:t xml:space="preserve"> </w:t>
      </w:r>
      <w:r w:rsidR="00DE577A" w:rsidRPr="00EC39CE">
        <w:rPr>
          <w:rFonts w:ascii="仿宋_GB2312" w:eastAsia="仿宋_GB2312" w:hAnsi="Calibri" w:hint="eastAsia"/>
          <w:sz w:val="32"/>
          <w:szCs w:val="32"/>
        </w:rPr>
        <w:t>为规范和加强学校基本建设项目竣工财务决算管理，依据</w:t>
      </w:r>
      <w:r w:rsidR="00150A33" w:rsidRPr="00EC39CE">
        <w:rPr>
          <w:rFonts w:ascii="仿宋_GB2312" w:eastAsia="仿宋_GB2312" w:hAnsi="Calibri" w:hint="eastAsia"/>
          <w:sz w:val="32"/>
          <w:szCs w:val="32"/>
        </w:rPr>
        <w:t>《基本建设项目竣工财务决算管理暂行办法》（</w:t>
      </w:r>
      <w:proofErr w:type="gramStart"/>
      <w:r w:rsidR="00150A33" w:rsidRPr="00EC39CE">
        <w:rPr>
          <w:rFonts w:ascii="仿宋_GB2312" w:eastAsia="仿宋_GB2312" w:hAnsi="Calibri" w:hint="eastAsia"/>
          <w:sz w:val="32"/>
          <w:szCs w:val="32"/>
        </w:rPr>
        <w:t>财建</w:t>
      </w:r>
      <w:r w:rsidR="0004642D" w:rsidRPr="00EC39CE">
        <w:rPr>
          <w:rFonts w:ascii="仿宋_GB2312" w:eastAsia="仿宋_GB2312" w:hAnsi="Calibri" w:hint="eastAsia"/>
          <w:sz w:val="32"/>
          <w:szCs w:val="32"/>
        </w:rPr>
        <w:t>〔2016〕</w:t>
      </w:r>
      <w:proofErr w:type="gramEnd"/>
      <w:r w:rsidR="00150A33" w:rsidRPr="00EC39CE">
        <w:rPr>
          <w:rFonts w:ascii="仿宋_GB2312" w:eastAsia="仿宋_GB2312" w:hAnsi="Calibri" w:hint="eastAsia"/>
          <w:sz w:val="32"/>
          <w:szCs w:val="32"/>
        </w:rPr>
        <w:t>503</w:t>
      </w:r>
      <w:r w:rsidR="004F5414" w:rsidRPr="00EC39CE">
        <w:rPr>
          <w:rFonts w:ascii="仿宋_GB2312" w:eastAsia="仿宋_GB2312" w:hAnsi="Calibri" w:hint="eastAsia"/>
          <w:sz w:val="32"/>
          <w:szCs w:val="32"/>
        </w:rPr>
        <w:t>号），结合学校基本建设情况</w:t>
      </w:r>
      <w:r w:rsidR="00150A33" w:rsidRPr="00EC39CE">
        <w:rPr>
          <w:rFonts w:ascii="仿宋_GB2312" w:eastAsia="仿宋_GB2312" w:hAnsi="Calibri" w:hint="eastAsia"/>
          <w:sz w:val="32"/>
          <w:szCs w:val="32"/>
        </w:rPr>
        <w:t>，制定本办法。</w:t>
      </w:r>
    </w:p>
    <w:p w:rsidR="00B1169A" w:rsidRPr="00EC39CE" w:rsidRDefault="00DE577A" w:rsidP="00EC39CE">
      <w:pPr>
        <w:spacing w:line="360" w:lineRule="auto"/>
        <w:ind w:firstLineChars="250" w:firstLine="803"/>
        <w:rPr>
          <w:rFonts w:ascii="仿宋_GB2312" w:eastAsia="仿宋_GB2312" w:hAnsi="Calibri"/>
          <w:sz w:val="32"/>
          <w:szCs w:val="32"/>
        </w:rPr>
      </w:pPr>
      <w:r w:rsidRPr="00EC39CE">
        <w:rPr>
          <w:rFonts w:ascii="仿宋_GB2312" w:eastAsia="仿宋_GB2312" w:hAnsi="Calibri" w:hint="eastAsia"/>
          <w:b/>
          <w:sz w:val="32"/>
          <w:szCs w:val="32"/>
        </w:rPr>
        <w:t xml:space="preserve">第二条 </w:t>
      </w:r>
      <w:r w:rsidR="00B1169A" w:rsidRPr="00EC39CE">
        <w:rPr>
          <w:rFonts w:ascii="仿宋_GB2312" w:eastAsia="仿宋_GB2312" w:hAnsi="Calibri" w:hint="eastAsia"/>
          <w:sz w:val="32"/>
          <w:szCs w:val="32"/>
        </w:rPr>
        <w:t>项目竣工财务决算是正确核定项目资产价值、反映竣工项目建设成果的文件，是办理资产移交和产权登记的依据。项目竣工财务决算的主要内容包括：竣工财务决算报表、竣工财务决算说明书、竣工财务决（结）算审核情况以及相关材料。项目竣工财务决算应当数字准确、内容完整。</w:t>
      </w:r>
    </w:p>
    <w:p w:rsidR="00F01969" w:rsidRPr="00EC39CE" w:rsidRDefault="00EC39CE" w:rsidP="00EC39CE">
      <w:pPr>
        <w:spacing w:line="360" w:lineRule="auto"/>
        <w:rPr>
          <w:rFonts w:ascii="仿宋_GB2312" w:eastAsia="仿宋_GB2312" w:hAnsi="Calibri"/>
          <w:sz w:val="32"/>
          <w:szCs w:val="32"/>
        </w:rPr>
      </w:pPr>
      <w:r>
        <w:rPr>
          <w:rFonts w:ascii="仿宋_GB2312" w:eastAsia="仿宋_GB2312" w:hAnsi="Calibri" w:hint="eastAsia"/>
          <w:sz w:val="32"/>
          <w:szCs w:val="32"/>
        </w:rPr>
        <w:t xml:space="preserve">    </w:t>
      </w:r>
      <w:r w:rsidR="00F01969" w:rsidRPr="00EC39CE">
        <w:rPr>
          <w:rFonts w:ascii="仿宋_GB2312" w:eastAsia="仿宋_GB2312" w:hAnsi="Calibri" w:hint="eastAsia"/>
          <w:sz w:val="32"/>
          <w:szCs w:val="32"/>
        </w:rPr>
        <w:t>（一）竣工财务决算报表是反映竣工项目建设情况、财务状况和资产形成及交付使用情况的综合性报表。主要包括项目概况表、项目竣工财务决算表、资金情况明细表、交付使用资产总表、交付使用资产明细表、待摊投资明细表、待核销基建支出明细表、转出投资</w:t>
      </w:r>
      <w:r w:rsidR="00CE123D" w:rsidRPr="00EC39CE">
        <w:rPr>
          <w:rFonts w:ascii="仿宋_GB2312" w:eastAsia="仿宋_GB2312" w:hAnsi="Calibri" w:hint="eastAsia"/>
          <w:sz w:val="32"/>
          <w:szCs w:val="32"/>
        </w:rPr>
        <w:t>明细表等。</w:t>
      </w:r>
    </w:p>
    <w:p w:rsidR="00CE123D" w:rsidRPr="00EC39CE" w:rsidRDefault="00CE123D" w:rsidP="00EC39CE">
      <w:pPr>
        <w:spacing w:line="360" w:lineRule="auto"/>
        <w:ind w:firstLineChars="250" w:firstLine="800"/>
        <w:rPr>
          <w:rFonts w:ascii="仿宋_GB2312" w:eastAsia="仿宋_GB2312" w:hAnsi="Calibri"/>
          <w:sz w:val="32"/>
          <w:szCs w:val="32"/>
        </w:rPr>
      </w:pPr>
      <w:r w:rsidRPr="00EC39CE">
        <w:rPr>
          <w:rFonts w:ascii="仿宋_GB2312" w:eastAsia="仿宋_GB2312" w:hAnsi="Calibri" w:hint="eastAsia"/>
          <w:sz w:val="32"/>
          <w:szCs w:val="32"/>
        </w:rPr>
        <w:t>（二）竣工财务决算说明书是补充说明竣工决算报表不能反映的项目建设情况。主要内容包括建设项目概况说明，</w:t>
      </w:r>
      <w:r w:rsidRPr="00EC39CE">
        <w:rPr>
          <w:rFonts w:ascii="仿宋_GB2312" w:eastAsia="仿宋_GB2312" w:hAnsi="Calibri" w:hint="eastAsia"/>
          <w:sz w:val="32"/>
          <w:szCs w:val="32"/>
        </w:rPr>
        <w:lastRenderedPageBreak/>
        <w:t>决算报表的编制说明、预算资金执行情况说明和项目管理情况说明等。</w:t>
      </w:r>
    </w:p>
    <w:p w:rsidR="00CE123D" w:rsidRPr="00EC39CE" w:rsidRDefault="00EC39CE" w:rsidP="00EC39CE">
      <w:pPr>
        <w:spacing w:line="360" w:lineRule="auto"/>
        <w:rPr>
          <w:rFonts w:ascii="仿宋_GB2312" w:eastAsia="仿宋_GB2312" w:hAnsi="Calibri"/>
          <w:sz w:val="32"/>
          <w:szCs w:val="32"/>
        </w:rPr>
      </w:pPr>
      <w:r>
        <w:rPr>
          <w:rFonts w:ascii="仿宋_GB2312" w:eastAsia="仿宋_GB2312" w:hAnsi="Calibri" w:hint="eastAsia"/>
          <w:sz w:val="32"/>
          <w:szCs w:val="32"/>
        </w:rPr>
        <w:t xml:space="preserve">    </w:t>
      </w:r>
      <w:r w:rsidR="00CE123D" w:rsidRPr="00EC39CE">
        <w:rPr>
          <w:rFonts w:ascii="仿宋_GB2312" w:eastAsia="仿宋_GB2312" w:hAnsi="Calibri" w:hint="eastAsia"/>
          <w:sz w:val="32"/>
          <w:szCs w:val="32"/>
        </w:rPr>
        <w:t>（三）竣工财务决（结）算审核情况以及相关材料是项目财务决算审批所需要的证据，是竣工财务决算报告的附件内容。主要包括项目立项、可行性研究报告、初步设计报告及概算、概算调整批复文件的复印件；项目历年投资计划及财政资金预算下达文件的复印件；招投标文件</w:t>
      </w:r>
      <w:r w:rsidR="00326EB2" w:rsidRPr="00EC39CE">
        <w:rPr>
          <w:rFonts w:ascii="仿宋_GB2312" w:eastAsia="仿宋_GB2312" w:hAnsi="Calibri" w:hint="eastAsia"/>
          <w:sz w:val="32"/>
          <w:szCs w:val="32"/>
        </w:rPr>
        <w:t>、</w:t>
      </w:r>
      <w:r w:rsidR="00CE123D" w:rsidRPr="00EC39CE">
        <w:rPr>
          <w:rFonts w:ascii="仿宋_GB2312" w:eastAsia="仿宋_GB2312" w:hAnsi="Calibri" w:hint="eastAsia"/>
          <w:sz w:val="32"/>
          <w:szCs w:val="32"/>
        </w:rPr>
        <w:t>中标通知书和合同文件复印件</w:t>
      </w:r>
      <w:r w:rsidR="00187A23" w:rsidRPr="00EC39CE">
        <w:rPr>
          <w:rFonts w:ascii="仿宋_GB2312" w:eastAsia="仿宋_GB2312" w:hAnsi="Calibri" w:hint="eastAsia"/>
          <w:sz w:val="32"/>
          <w:szCs w:val="32"/>
        </w:rPr>
        <w:t>；审计、检查意见或文件的复印件；项目开工、竣工验收报告复印件；单项工程造价的结算审核（评审）报告；项目建设管理费超支、项目相关资产损失、待核销基建支出、转出投资等审批资料复印件及其他资料。</w:t>
      </w:r>
    </w:p>
    <w:p w:rsidR="00C12B83" w:rsidRPr="00EC39CE" w:rsidRDefault="00EC39CE" w:rsidP="00EC39CE">
      <w:pPr>
        <w:spacing w:line="360" w:lineRule="auto"/>
        <w:rPr>
          <w:rFonts w:ascii="仿宋_GB2312" w:eastAsia="仿宋_GB2312" w:hAnsi="Calibri"/>
          <w:sz w:val="32"/>
          <w:szCs w:val="32"/>
        </w:rPr>
      </w:pPr>
      <w:r>
        <w:rPr>
          <w:rFonts w:ascii="仿宋_GB2312" w:eastAsia="仿宋_GB2312" w:hAnsi="Calibri" w:hint="eastAsia"/>
          <w:b/>
          <w:sz w:val="32"/>
          <w:szCs w:val="32"/>
        </w:rPr>
        <w:t xml:space="preserve">    </w:t>
      </w:r>
      <w:r w:rsidR="00E868AC" w:rsidRPr="00EC39CE">
        <w:rPr>
          <w:rFonts w:ascii="仿宋_GB2312" w:eastAsia="仿宋_GB2312" w:hAnsi="Calibri" w:hint="eastAsia"/>
          <w:b/>
          <w:sz w:val="32"/>
          <w:szCs w:val="32"/>
        </w:rPr>
        <w:t>第三</w:t>
      </w:r>
      <w:r w:rsidR="007B43D9" w:rsidRPr="00EC39CE">
        <w:rPr>
          <w:rFonts w:ascii="仿宋_GB2312" w:eastAsia="仿宋_GB2312" w:hAnsi="Calibri" w:hint="eastAsia"/>
          <w:b/>
          <w:sz w:val="32"/>
          <w:szCs w:val="32"/>
        </w:rPr>
        <w:t>条</w:t>
      </w:r>
      <w:r w:rsidR="007B43D9" w:rsidRPr="00EC39CE">
        <w:rPr>
          <w:rFonts w:ascii="仿宋_GB2312" w:eastAsia="仿宋_GB2312" w:hAnsi="Calibri" w:hint="eastAsia"/>
          <w:sz w:val="32"/>
          <w:szCs w:val="32"/>
        </w:rPr>
        <w:t xml:space="preserve">  已具备竣工验收条件的项目，应当及时组织验收，</w:t>
      </w:r>
      <w:r w:rsidR="00C12B83" w:rsidRPr="00EC39CE">
        <w:rPr>
          <w:rFonts w:ascii="仿宋_GB2312" w:eastAsia="仿宋_GB2312" w:hAnsi="Calibri" w:hint="eastAsia"/>
          <w:sz w:val="32"/>
          <w:szCs w:val="32"/>
        </w:rPr>
        <w:t>办理竣工结算，</w:t>
      </w:r>
      <w:r w:rsidR="00E868AC" w:rsidRPr="00EC39CE">
        <w:rPr>
          <w:rFonts w:ascii="仿宋_GB2312" w:eastAsia="仿宋_GB2312" w:hAnsi="Calibri" w:hint="eastAsia"/>
          <w:sz w:val="32"/>
          <w:szCs w:val="32"/>
        </w:rPr>
        <w:t>及时编制竣工财务决算，</w:t>
      </w:r>
      <w:r w:rsidR="007B43D9" w:rsidRPr="00EC39CE">
        <w:rPr>
          <w:rFonts w:ascii="仿宋_GB2312" w:eastAsia="仿宋_GB2312" w:hAnsi="Calibri" w:hint="eastAsia"/>
          <w:sz w:val="32"/>
          <w:szCs w:val="32"/>
        </w:rPr>
        <w:t>移交使用。</w:t>
      </w:r>
      <w:r w:rsidR="00C12B83" w:rsidRPr="00EC39CE">
        <w:rPr>
          <w:rFonts w:ascii="仿宋_GB2312" w:eastAsia="仿宋_GB2312" w:hAnsi="Calibri" w:hint="eastAsia"/>
          <w:sz w:val="32"/>
          <w:szCs w:val="32"/>
        </w:rPr>
        <w:t>基建项目如已具备验收条件，但无竣工结算的，依据合同约定内容编制竣工财务决算。</w:t>
      </w:r>
    </w:p>
    <w:p w:rsidR="00B1169A" w:rsidRPr="00EC39CE" w:rsidRDefault="00EC39CE" w:rsidP="00EC39CE">
      <w:pPr>
        <w:spacing w:line="360" w:lineRule="auto"/>
        <w:rPr>
          <w:rFonts w:ascii="仿宋_GB2312" w:eastAsia="仿宋_GB2312" w:hAnsi="Calibri"/>
          <w:sz w:val="32"/>
          <w:szCs w:val="32"/>
        </w:rPr>
      </w:pPr>
      <w:r>
        <w:rPr>
          <w:rFonts w:ascii="仿宋_GB2312" w:eastAsia="仿宋_GB2312" w:hAnsi="Calibri" w:hint="eastAsia"/>
          <w:b/>
          <w:sz w:val="32"/>
          <w:szCs w:val="32"/>
        </w:rPr>
        <w:t xml:space="preserve">    </w:t>
      </w:r>
      <w:r w:rsidR="00B1169A" w:rsidRPr="00EC39CE">
        <w:rPr>
          <w:rFonts w:ascii="仿宋_GB2312" w:eastAsia="仿宋_GB2312" w:hAnsi="Calibri" w:hint="eastAsia"/>
          <w:b/>
          <w:sz w:val="32"/>
          <w:szCs w:val="32"/>
        </w:rPr>
        <w:t>第</w:t>
      </w:r>
      <w:r w:rsidR="00E868AC" w:rsidRPr="00EC39CE">
        <w:rPr>
          <w:rFonts w:ascii="仿宋_GB2312" w:eastAsia="仿宋_GB2312" w:hAnsi="Calibri" w:hint="eastAsia"/>
          <w:b/>
          <w:sz w:val="32"/>
          <w:szCs w:val="32"/>
        </w:rPr>
        <w:t>四</w:t>
      </w:r>
      <w:r w:rsidR="00B1169A" w:rsidRPr="00EC39CE">
        <w:rPr>
          <w:rFonts w:ascii="仿宋_GB2312" w:eastAsia="仿宋_GB2312" w:hAnsi="Calibri" w:hint="eastAsia"/>
          <w:b/>
          <w:sz w:val="32"/>
          <w:szCs w:val="32"/>
        </w:rPr>
        <w:t>条</w:t>
      </w:r>
      <w:r w:rsidR="00B1169A" w:rsidRPr="00EC39CE">
        <w:rPr>
          <w:rFonts w:ascii="仿宋_GB2312" w:eastAsia="仿宋_GB2312" w:hAnsi="Calibri" w:hint="eastAsia"/>
          <w:sz w:val="32"/>
          <w:szCs w:val="32"/>
        </w:rPr>
        <w:t xml:space="preserve">  项目竣工后，应当及时编制竣工财务决算。</w:t>
      </w:r>
    </w:p>
    <w:p w:rsidR="00B1169A" w:rsidRPr="00EC39CE" w:rsidRDefault="00EC39CE" w:rsidP="00EC39CE">
      <w:pPr>
        <w:spacing w:line="360" w:lineRule="auto"/>
        <w:rPr>
          <w:rFonts w:ascii="仿宋_GB2312" w:eastAsia="仿宋_GB2312" w:hAnsi="Calibri"/>
          <w:sz w:val="32"/>
          <w:szCs w:val="32"/>
        </w:rPr>
      </w:pPr>
      <w:r>
        <w:rPr>
          <w:rFonts w:ascii="仿宋_GB2312" w:eastAsia="仿宋_GB2312" w:hAnsi="Calibri" w:hint="eastAsia"/>
          <w:sz w:val="32"/>
          <w:szCs w:val="32"/>
        </w:rPr>
        <w:t xml:space="preserve">    </w:t>
      </w:r>
      <w:r w:rsidR="00B1169A" w:rsidRPr="00EC39CE">
        <w:rPr>
          <w:rFonts w:ascii="仿宋_GB2312" w:eastAsia="仿宋_GB2312" w:hAnsi="Calibri" w:hint="eastAsia"/>
          <w:sz w:val="32"/>
          <w:szCs w:val="32"/>
        </w:rPr>
        <w:t>（一）项目完工可投入使用或者试运行合格后，应在三个月内编报项目竣工财务决算，特殊情况确需延长的，中小型项目不得超过2个月，大型项目不得超过6个月。</w:t>
      </w:r>
    </w:p>
    <w:p w:rsidR="00B1169A" w:rsidRPr="00EC39CE" w:rsidRDefault="00EC39CE" w:rsidP="00EC39CE">
      <w:pPr>
        <w:spacing w:line="360" w:lineRule="auto"/>
        <w:rPr>
          <w:rFonts w:ascii="仿宋_GB2312" w:eastAsia="仿宋_GB2312" w:hAnsi="Calibri"/>
          <w:sz w:val="32"/>
          <w:szCs w:val="32"/>
        </w:rPr>
      </w:pPr>
      <w:r>
        <w:rPr>
          <w:rFonts w:ascii="仿宋_GB2312" w:eastAsia="仿宋_GB2312" w:hAnsi="Calibri" w:hint="eastAsia"/>
          <w:sz w:val="32"/>
          <w:szCs w:val="32"/>
        </w:rPr>
        <w:t xml:space="preserve">    </w:t>
      </w:r>
      <w:r w:rsidR="00B1169A" w:rsidRPr="00EC39CE">
        <w:rPr>
          <w:rFonts w:ascii="仿宋_GB2312" w:eastAsia="仿宋_GB2312" w:hAnsi="Calibri" w:hint="eastAsia"/>
          <w:sz w:val="32"/>
          <w:szCs w:val="32"/>
        </w:rPr>
        <w:t>（二）对建设周期长、建设内容多的大型项目，单项工程竣工具备交付使用条件的，可以编报单项工程竣工财务决算，项目全部竣工后应当编报竣工财务总决算。</w:t>
      </w:r>
    </w:p>
    <w:p w:rsidR="00E868AC" w:rsidRPr="00EC39CE" w:rsidRDefault="00EC39CE" w:rsidP="00EC39CE">
      <w:pPr>
        <w:spacing w:line="360" w:lineRule="auto"/>
        <w:rPr>
          <w:rFonts w:ascii="仿宋_GB2312" w:eastAsia="仿宋_GB2312" w:hAnsi="Calibri"/>
          <w:sz w:val="32"/>
          <w:szCs w:val="32"/>
        </w:rPr>
      </w:pPr>
      <w:r>
        <w:rPr>
          <w:rFonts w:ascii="仿宋_GB2312" w:eastAsia="仿宋_GB2312" w:hAnsi="Calibri" w:hint="eastAsia"/>
          <w:b/>
          <w:sz w:val="32"/>
          <w:szCs w:val="32"/>
        </w:rPr>
        <w:lastRenderedPageBreak/>
        <w:t xml:space="preserve">    </w:t>
      </w:r>
      <w:r w:rsidR="00E868AC" w:rsidRPr="00EC39CE">
        <w:rPr>
          <w:rFonts w:ascii="仿宋_GB2312" w:eastAsia="仿宋_GB2312" w:hAnsi="Calibri" w:hint="eastAsia"/>
          <w:b/>
          <w:sz w:val="32"/>
          <w:szCs w:val="32"/>
        </w:rPr>
        <w:t>第五条</w:t>
      </w:r>
      <w:r w:rsidR="00E868AC" w:rsidRPr="00EC39CE">
        <w:rPr>
          <w:rFonts w:ascii="仿宋_GB2312" w:eastAsia="仿宋_GB2312" w:hAnsi="Calibri" w:hint="eastAsia"/>
          <w:sz w:val="32"/>
          <w:szCs w:val="32"/>
        </w:rPr>
        <w:t xml:space="preserve">  竣工财务决算的编制依据包括：国家有关法律法规；经批准的项目可行性研究报告、初步设计、概算及概算调整文件；招标文件及招标投标书；历年投资计划和预算下达文件；勘察设计合同、工程承包合同、监理合同、材料及设备采购合同、工程签证单、监理报告、工程预决算审计报告、经监理机构等有关各方签字认可的竣工验收报告、项目工程价款结算清单和竣工决算报告，以及项目各种建筑物、设备、材料、工具、器具等实物清单、项目各</w:t>
      </w:r>
      <w:proofErr w:type="gramStart"/>
      <w:r w:rsidR="00E868AC" w:rsidRPr="00EC39CE">
        <w:rPr>
          <w:rFonts w:ascii="仿宋_GB2312" w:eastAsia="仿宋_GB2312" w:hAnsi="Calibri" w:hint="eastAsia"/>
          <w:sz w:val="32"/>
          <w:szCs w:val="32"/>
        </w:rPr>
        <w:t>类账表</w:t>
      </w:r>
      <w:proofErr w:type="gramEnd"/>
      <w:r w:rsidR="00E868AC" w:rsidRPr="00EC39CE">
        <w:rPr>
          <w:rFonts w:ascii="仿宋_GB2312" w:eastAsia="仿宋_GB2312" w:hAnsi="Calibri" w:hint="eastAsia"/>
          <w:sz w:val="32"/>
          <w:szCs w:val="32"/>
        </w:rPr>
        <w:t>。</w:t>
      </w:r>
    </w:p>
    <w:p w:rsidR="00E868AC" w:rsidRPr="00EC39CE" w:rsidRDefault="00EC39CE" w:rsidP="00EC39CE">
      <w:pPr>
        <w:spacing w:line="360" w:lineRule="auto"/>
        <w:rPr>
          <w:rFonts w:ascii="仿宋_GB2312" w:eastAsia="仿宋_GB2312" w:hAnsi="Calibri"/>
          <w:sz w:val="32"/>
          <w:szCs w:val="32"/>
        </w:rPr>
      </w:pPr>
      <w:r>
        <w:rPr>
          <w:rFonts w:ascii="仿宋_GB2312" w:eastAsia="仿宋_GB2312" w:hAnsi="Calibri" w:hint="eastAsia"/>
          <w:b/>
          <w:sz w:val="32"/>
          <w:szCs w:val="32"/>
        </w:rPr>
        <w:t xml:space="preserve">    </w:t>
      </w:r>
      <w:r w:rsidR="00E868AC" w:rsidRPr="00EC39CE">
        <w:rPr>
          <w:rFonts w:ascii="仿宋_GB2312" w:eastAsia="仿宋_GB2312" w:hAnsi="Calibri" w:hint="eastAsia"/>
          <w:b/>
          <w:sz w:val="32"/>
          <w:szCs w:val="32"/>
        </w:rPr>
        <w:t>第六条</w:t>
      </w:r>
      <w:r w:rsidR="00E868AC" w:rsidRPr="00EC39CE">
        <w:rPr>
          <w:rFonts w:ascii="仿宋_GB2312" w:eastAsia="仿宋_GB2312" w:hAnsi="Calibri" w:hint="eastAsia"/>
          <w:sz w:val="32"/>
          <w:szCs w:val="32"/>
        </w:rPr>
        <w:t xml:space="preserve">  基建处或</w:t>
      </w:r>
      <w:r w:rsidR="0041354D" w:rsidRPr="00EC39CE">
        <w:rPr>
          <w:rFonts w:ascii="仿宋_GB2312" w:eastAsia="仿宋_GB2312" w:hAnsi="Calibri" w:hint="eastAsia"/>
          <w:sz w:val="32"/>
          <w:szCs w:val="32"/>
        </w:rPr>
        <w:t>校区建设</w:t>
      </w:r>
      <w:r w:rsidR="00E868AC" w:rsidRPr="00EC39CE">
        <w:rPr>
          <w:rFonts w:ascii="仿宋_GB2312" w:eastAsia="仿宋_GB2312" w:hAnsi="Calibri" w:hint="eastAsia"/>
          <w:sz w:val="32"/>
          <w:szCs w:val="32"/>
        </w:rPr>
        <w:t>指挥部、财务处（预算中心）、审计处各司其职负责竣工财务决算编制、决算审查和报批工作；项目设计、施工、监理等单位应当配合做好相关工作。</w:t>
      </w:r>
    </w:p>
    <w:p w:rsidR="00E868AC" w:rsidRPr="00EC39CE" w:rsidRDefault="00EC39CE" w:rsidP="00EC39CE">
      <w:pPr>
        <w:spacing w:line="360" w:lineRule="auto"/>
        <w:rPr>
          <w:rFonts w:ascii="仿宋_GB2312" w:eastAsia="仿宋_GB2312" w:hAnsi="Calibri"/>
          <w:sz w:val="32"/>
          <w:szCs w:val="32"/>
        </w:rPr>
      </w:pPr>
      <w:r>
        <w:rPr>
          <w:rFonts w:ascii="仿宋_GB2312" w:eastAsia="仿宋_GB2312" w:hAnsi="Calibri" w:hint="eastAsia"/>
          <w:sz w:val="32"/>
          <w:szCs w:val="32"/>
        </w:rPr>
        <w:t xml:space="preserve">    </w:t>
      </w:r>
      <w:r w:rsidR="00E868AC" w:rsidRPr="00EC39CE">
        <w:rPr>
          <w:rFonts w:ascii="仿宋_GB2312" w:eastAsia="仿宋_GB2312" w:hAnsi="Calibri" w:hint="eastAsia"/>
          <w:sz w:val="32"/>
          <w:szCs w:val="32"/>
        </w:rPr>
        <w:t>（一）竣工财务决算的编制准备工作</w:t>
      </w:r>
    </w:p>
    <w:p w:rsidR="00E868AC" w:rsidRPr="00EC39CE" w:rsidRDefault="00EC39CE" w:rsidP="00EC39CE">
      <w:pPr>
        <w:spacing w:line="360" w:lineRule="auto"/>
        <w:rPr>
          <w:rFonts w:ascii="仿宋_GB2312" w:eastAsia="仿宋_GB2312" w:hAnsi="Calibri"/>
          <w:sz w:val="32"/>
          <w:szCs w:val="32"/>
        </w:rPr>
      </w:pPr>
      <w:r>
        <w:rPr>
          <w:rFonts w:ascii="仿宋_GB2312" w:eastAsia="仿宋_GB2312" w:hAnsi="Calibri" w:hint="eastAsia"/>
          <w:sz w:val="32"/>
          <w:szCs w:val="32"/>
        </w:rPr>
        <w:t xml:space="preserve">    </w:t>
      </w:r>
      <w:r w:rsidR="00E868AC" w:rsidRPr="00EC39CE">
        <w:rPr>
          <w:rFonts w:ascii="仿宋_GB2312" w:eastAsia="仿宋_GB2312" w:hAnsi="Calibri" w:hint="eastAsia"/>
          <w:sz w:val="32"/>
          <w:szCs w:val="32"/>
        </w:rPr>
        <w:t>在编制基本建设项目竣工财务决算前，基建处或</w:t>
      </w:r>
      <w:r w:rsidR="0041354D" w:rsidRPr="00EC39CE">
        <w:rPr>
          <w:rFonts w:ascii="仿宋_GB2312" w:eastAsia="仿宋_GB2312" w:hAnsi="Calibri" w:hint="eastAsia"/>
          <w:sz w:val="32"/>
          <w:szCs w:val="32"/>
        </w:rPr>
        <w:t>校区建设</w:t>
      </w:r>
      <w:r w:rsidR="00E868AC" w:rsidRPr="00EC39CE">
        <w:rPr>
          <w:rFonts w:ascii="仿宋_GB2312" w:eastAsia="仿宋_GB2312" w:hAnsi="Calibri" w:hint="eastAsia"/>
          <w:sz w:val="32"/>
          <w:szCs w:val="32"/>
        </w:rPr>
        <w:t>指挥部、财务处（预算中心）要认真做好各项准备工作。主要包括基本建设项目档案资料的归集整理、财产物资的盘点核实和债权债务的核对清理工作；核销投资和报废损失以及转出资产报批处理；核对账目账务、调整账务，做到账证、账</w:t>
      </w:r>
      <w:proofErr w:type="gramStart"/>
      <w:r w:rsidR="00E868AC" w:rsidRPr="00EC39CE">
        <w:rPr>
          <w:rFonts w:ascii="仿宋_GB2312" w:eastAsia="仿宋_GB2312" w:hAnsi="Calibri" w:hint="eastAsia"/>
          <w:sz w:val="32"/>
          <w:szCs w:val="32"/>
        </w:rPr>
        <w:t>账</w:t>
      </w:r>
      <w:proofErr w:type="gramEnd"/>
      <w:r w:rsidR="00E868AC" w:rsidRPr="00EC39CE">
        <w:rPr>
          <w:rFonts w:ascii="仿宋_GB2312" w:eastAsia="仿宋_GB2312" w:hAnsi="Calibri" w:hint="eastAsia"/>
          <w:sz w:val="32"/>
          <w:szCs w:val="32"/>
        </w:rPr>
        <w:t>、账实、账表相符；整理和准备编制竣工财务决算所依据的相关文件资料。</w:t>
      </w:r>
    </w:p>
    <w:p w:rsidR="00E868AC" w:rsidRPr="00EC39CE" w:rsidRDefault="00EC39CE" w:rsidP="00EC39CE">
      <w:pPr>
        <w:spacing w:line="360" w:lineRule="auto"/>
        <w:rPr>
          <w:rFonts w:ascii="仿宋_GB2312" w:eastAsia="仿宋_GB2312" w:hAnsi="Calibri"/>
          <w:sz w:val="32"/>
          <w:szCs w:val="32"/>
        </w:rPr>
      </w:pPr>
      <w:r>
        <w:rPr>
          <w:rFonts w:ascii="仿宋_GB2312" w:eastAsia="仿宋_GB2312" w:hAnsi="Calibri" w:hint="eastAsia"/>
          <w:sz w:val="32"/>
          <w:szCs w:val="32"/>
        </w:rPr>
        <w:t xml:space="preserve">    </w:t>
      </w:r>
      <w:r w:rsidR="00E868AC" w:rsidRPr="00EC39CE">
        <w:rPr>
          <w:rFonts w:ascii="仿宋_GB2312" w:eastAsia="仿宋_GB2312" w:hAnsi="Calibri" w:hint="eastAsia"/>
          <w:sz w:val="32"/>
          <w:szCs w:val="32"/>
        </w:rPr>
        <w:t>（二）竣工财务决算报告编制流程。</w:t>
      </w:r>
    </w:p>
    <w:p w:rsidR="004035C1" w:rsidRPr="00EC39CE" w:rsidRDefault="00EC39CE" w:rsidP="00EC39CE">
      <w:pPr>
        <w:spacing w:line="360" w:lineRule="auto"/>
        <w:rPr>
          <w:rFonts w:ascii="仿宋_GB2312" w:eastAsia="仿宋_GB2312" w:hAnsi="Calibri"/>
          <w:sz w:val="32"/>
          <w:szCs w:val="32"/>
        </w:rPr>
      </w:pPr>
      <w:r>
        <w:rPr>
          <w:rFonts w:ascii="仿宋_GB2312" w:eastAsia="仿宋_GB2312" w:hAnsi="Calibri" w:hint="eastAsia"/>
          <w:sz w:val="32"/>
          <w:szCs w:val="32"/>
        </w:rPr>
        <w:t xml:space="preserve">    </w:t>
      </w:r>
      <w:r w:rsidR="004035C1" w:rsidRPr="00EC39CE">
        <w:rPr>
          <w:rFonts w:ascii="仿宋_GB2312" w:eastAsia="仿宋_GB2312" w:hAnsi="Calibri" w:hint="eastAsia"/>
          <w:sz w:val="32"/>
          <w:szCs w:val="32"/>
        </w:rPr>
        <w:t>财务处（预算中心）按照规定</w:t>
      </w:r>
      <w:r w:rsidR="00182E9F" w:rsidRPr="00EC39CE">
        <w:rPr>
          <w:rFonts w:ascii="仿宋_GB2312" w:eastAsia="仿宋_GB2312" w:hAnsi="Calibri" w:hint="eastAsia"/>
          <w:sz w:val="32"/>
          <w:szCs w:val="32"/>
        </w:rPr>
        <w:t>编制项目竣工财务决算报表和说明书，并根据有关意见修改</w:t>
      </w:r>
      <w:r w:rsidR="004035C1" w:rsidRPr="00EC39CE">
        <w:rPr>
          <w:rFonts w:ascii="仿宋_GB2312" w:eastAsia="仿宋_GB2312" w:hAnsi="Calibri" w:hint="eastAsia"/>
          <w:sz w:val="32"/>
          <w:szCs w:val="32"/>
        </w:rPr>
        <w:t>；基建处或</w:t>
      </w:r>
      <w:r w:rsidR="0041354D" w:rsidRPr="00EC39CE">
        <w:rPr>
          <w:rFonts w:ascii="仿宋_GB2312" w:eastAsia="仿宋_GB2312" w:hAnsi="Calibri" w:hint="eastAsia"/>
          <w:sz w:val="32"/>
          <w:szCs w:val="32"/>
        </w:rPr>
        <w:t>校区建设</w:t>
      </w:r>
      <w:r w:rsidR="004035C1" w:rsidRPr="00EC39CE">
        <w:rPr>
          <w:rFonts w:ascii="仿宋_GB2312" w:eastAsia="仿宋_GB2312" w:hAnsi="Calibri" w:hint="eastAsia"/>
          <w:sz w:val="32"/>
          <w:szCs w:val="32"/>
        </w:rPr>
        <w:t>指挥</w:t>
      </w:r>
      <w:r w:rsidR="004035C1" w:rsidRPr="00EC39CE">
        <w:rPr>
          <w:rFonts w:ascii="仿宋_GB2312" w:eastAsia="仿宋_GB2312" w:hAnsi="Calibri" w:hint="eastAsia"/>
          <w:sz w:val="32"/>
          <w:szCs w:val="32"/>
        </w:rPr>
        <w:lastRenderedPageBreak/>
        <w:t>部</w:t>
      </w:r>
      <w:r w:rsidR="00214716" w:rsidRPr="00EC39CE">
        <w:rPr>
          <w:rFonts w:ascii="仿宋_GB2312" w:eastAsia="仿宋_GB2312" w:hAnsi="Calibri" w:hint="eastAsia"/>
          <w:sz w:val="32"/>
          <w:szCs w:val="32"/>
        </w:rPr>
        <w:t>配合提供所需的相关数据。编制流程如下：</w:t>
      </w:r>
    </w:p>
    <w:p w:rsidR="004035C1" w:rsidRPr="00EC39CE" w:rsidRDefault="004035C1" w:rsidP="00EC39CE">
      <w:pPr>
        <w:spacing w:line="360" w:lineRule="auto"/>
        <w:ind w:firstLineChars="250" w:firstLine="800"/>
        <w:rPr>
          <w:rFonts w:ascii="仿宋_GB2312" w:eastAsia="仿宋_GB2312" w:hAnsi="Calibri"/>
          <w:sz w:val="32"/>
          <w:szCs w:val="32"/>
        </w:rPr>
      </w:pPr>
      <w:bookmarkStart w:id="1" w:name="OLE_LINK1"/>
      <w:r w:rsidRPr="00EC39CE">
        <w:rPr>
          <w:rFonts w:ascii="仿宋_GB2312" w:eastAsia="仿宋_GB2312" w:hAnsi="Calibri" w:hint="eastAsia"/>
          <w:sz w:val="32"/>
          <w:szCs w:val="32"/>
        </w:rPr>
        <w:t>1.分配待摊投资</w:t>
      </w:r>
    </w:p>
    <w:p w:rsidR="004035C1" w:rsidRPr="00EC39CE" w:rsidRDefault="00E868AC" w:rsidP="00EC39CE">
      <w:pPr>
        <w:spacing w:line="360" w:lineRule="auto"/>
        <w:ind w:firstLineChars="250" w:firstLine="800"/>
        <w:rPr>
          <w:rFonts w:ascii="仿宋_GB2312" w:eastAsia="仿宋_GB2312" w:hAnsi="Calibri"/>
          <w:sz w:val="32"/>
          <w:szCs w:val="32"/>
        </w:rPr>
      </w:pPr>
      <w:r w:rsidRPr="00EC39CE">
        <w:rPr>
          <w:rFonts w:ascii="仿宋_GB2312" w:eastAsia="仿宋_GB2312" w:hAnsi="Calibri" w:hint="eastAsia"/>
          <w:sz w:val="32"/>
          <w:szCs w:val="32"/>
        </w:rPr>
        <w:t>财务处（预算中心）</w:t>
      </w:r>
      <w:bookmarkEnd w:id="1"/>
      <w:r w:rsidRPr="00EC39CE">
        <w:rPr>
          <w:rFonts w:ascii="仿宋_GB2312" w:eastAsia="仿宋_GB2312" w:hAnsi="Calibri" w:hint="eastAsia"/>
          <w:sz w:val="32"/>
          <w:szCs w:val="32"/>
        </w:rPr>
        <w:t>按照</w:t>
      </w:r>
      <w:r w:rsidR="004035C1" w:rsidRPr="00EC39CE">
        <w:rPr>
          <w:rFonts w:ascii="仿宋_GB2312" w:eastAsia="仿宋_GB2312" w:hAnsi="Calibri" w:hint="eastAsia"/>
          <w:sz w:val="32"/>
          <w:szCs w:val="32"/>
        </w:rPr>
        <w:t>基本建设建设财务决算报表格式，编制《待摊投资明细表》，详细反映待摊投资的项目支出情况；根据《待摊投资明细表》的总额和所列的明细，</w:t>
      </w:r>
      <w:r w:rsidR="008C2FA0" w:rsidRPr="00EC39CE">
        <w:rPr>
          <w:rFonts w:ascii="仿宋_GB2312" w:eastAsia="仿宋_GB2312" w:hAnsi="Calibri" w:hint="eastAsia"/>
          <w:sz w:val="32"/>
          <w:szCs w:val="32"/>
        </w:rPr>
        <w:t>采用直接分配计入、以数量或价值等为依据分配计入</w:t>
      </w:r>
      <w:r w:rsidR="004035C1" w:rsidRPr="00EC39CE">
        <w:rPr>
          <w:rFonts w:ascii="仿宋_GB2312" w:eastAsia="仿宋_GB2312" w:hAnsi="Calibri" w:hint="eastAsia"/>
          <w:sz w:val="32"/>
          <w:szCs w:val="32"/>
        </w:rPr>
        <w:t>方式，将待摊投资分配到各个单项工程，编制《待摊投资分配表》反映待摊投资的分配情况。</w:t>
      </w:r>
    </w:p>
    <w:p w:rsidR="004035C1" w:rsidRPr="00EC39CE" w:rsidRDefault="004035C1" w:rsidP="00EC39CE">
      <w:pPr>
        <w:spacing w:line="360" w:lineRule="auto"/>
        <w:ind w:firstLineChars="250" w:firstLine="800"/>
        <w:rPr>
          <w:rFonts w:ascii="仿宋_GB2312" w:eastAsia="仿宋_GB2312" w:hAnsi="Calibri"/>
          <w:sz w:val="32"/>
          <w:szCs w:val="32"/>
        </w:rPr>
      </w:pPr>
      <w:r w:rsidRPr="00EC39CE">
        <w:rPr>
          <w:rFonts w:ascii="仿宋_GB2312" w:eastAsia="仿宋_GB2312" w:hAnsi="Calibri" w:hint="eastAsia"/>
          <w:sz w:val="32"/>
          <w:szCs w:val="32"/>
        </w:rPr>
        <w:t>2.计算工程成本</w:t>
      </w:r>
    </w:p>
    <w:p w:rsidR="00E868AC" w:rsidRPr="00EC39CE" w:rsidRDefault="00214716" w:rsidP="00EC39CE">
      <w:pPr>
        <w:spacing w:line="360" w:lineRule="auto"/>
        <w:ind w:firstLineChars="250" w:firstLine="800"/>
        <w:rPr>
          <w:rFonts w:ascii="仿宋_GB2312" w:eastAsia="仿宋_GB2312" w:hAnsi="Calibri"/>
          <w:sz w:val="32"/>
          <w:szCs w:val="32"/>
        </w:rPr>
      </w:pPr>
      <w:r w:rsidRPr="00EC39CE">
        <w:rPr>
          <w:rFonts w:ascii="仿宋_GB2312" w:eastAsia="仿宋_GB2312" w:hAnsi="Calibri" w:hint="eastAsia"/>
          <w:sz w:val="32"/>
          <w:szCs w:val="32"/>
        </w:rPr>
        <w:t>按照</w:t>
      </w:r>
      <w:r w:rsidR="00E868AC" w:rsidRPr="00EC39CE">
        <w:rPr>
          <w:rFonts w:ascii="仿宋_GB2312" w:eastAsia="仿宋_GB2312" w:hAnsi="Calibri" w:hint="eastAsia"/>
          <w:sz w:val="32"/>
          <w:szCs w:val="32"/>
        </w:rPr>
        <w:t>规定将待摊投资支出分摊计入交付使用资产价值、转出投资价值和待核销基建支出</w:t>
      </w:r>
      <w:r w:rsidR="004035C1" w:rsidRPr="00EC39CE">
        <w:rPr>
          <w:rFonts w:ascii="仿宋_GB2312" w:eastAsia="仿宋_GB2312" w:hAnsi="Calibri" w:hint="eastAsia"/>
          <w:sz w:val="32"/>
          <w:szCs w:val="32"/>
        </w:rPr>
        <w:t>，按照一定方法</w:t>
      </w:r>
      <w:r w:rsidRPr="00EC39CE">
        <w:rPr>
          <w:rFonts w:ascii="仿宋_GB2312" w:eastAsia="仿宋_GB2312" w:hAnsi="Calibri" w:hint="eastAsia"/>
          <w:sz w:val="32"/>
          <w:szCs w:val="32"/>
        </w:rPr>
        <w:t>在计算出</w:t>
      </w:r>
      <w:r w:rsidR="004035C1" w:rsidRPr="00EC39CE">
        <w:rPr>
          <w:rFonts w:ascii="仿宋_GB2312" w:eastAsia="仿宋_GB2312" w:hAnsi="Calibri" w:hint="eastAsia"/>
          <w:sz w:val="32"/>
          <w:szCs w:val="32"/>
        </w:rPr>
        <w:t>各</w:t>
      </w:r>
      <w:r w:rsidRPr="00EC39CE">
        <w:rPr>
          <w:rFonts w:ascii="仿宋_GB2312" w:eastAsia="仿宋_GB2312" w:hAnsi="Calibri" w:hint="eastAsia"/>
          <w:sz w:val="32"/>
          <w:szCs w:val="32"/>
        </w:rPr>
        <w:t>个</w:t>
      </w:r>
      <w:r w:rsidR="004035C1" w:rsidRPr="00EC39CE">
        <w:rPr>
          <w:rFonts w:ascii="仿宋_GB2312" w:eastAsia="仿宋_GB2312" w:hAnsi="Calibri" w:hint="eastAsia"/>
          <w:sz w:val="32"/>
          <w:szCs w:val="32"/>
        </w:rPr>
        <w:t>单项工程成本</w:t>
      </w:r>
      <w:r w:rsidRPr="00EC39CE">
        <w:rPr>
          <w:rFonts w:ascii="仿宋_GB2312" w:eastAsia="仿宋_GB2312" w:hAnsi="Calibri" w:hint="eastAsia"/>
          <w:sz w:val="32"/>
          <w:szCs w:val="32"/>
        </w:rPr>
        <w:t>的基础上，编制《交付使用资产明细表》，详细反映各项资产的价值</w:t>
      </w:r>
      <w:r w:rsidR="004035C1" w:rsidRPr="00EC39CE">
        <w:rPr>
          <w:rFonts w:ascii="仿宋_GB2312" w:eastAsia="仿宋_GB2312" w:hAnsi="Calibri" w:hint="eastAsia"/>
          <w:sz w:val="32"/>
          <w:szCs w:val="32"/>
        </w:rPr>
        <w:t>，</w:t>
      </w:r>
      <w:r w:rsidRPr="00EC39CE">
        <w:rPr>
          <w:rFonts w:ascii="仿宋_GB2312" w:eastAsia="仿宋_GB2312" w:hAnsi="Calibri" w:hint="eastAsia"/>
          <w:sz w:val="32"/>
          <w:szCs w:val="32"/>
        </w:rPr>
        <w:t>为资产入账提供依据，汇总编制《交付使用资产总表》；编制《待核销基建支出明细表》，为应当核销的投资转出提供依据；编制《转出投资明细表》，将不交付项目建设单位使用的资产转出。</w:t>
      </w:r>
    </w:p>
    <w:p w:rsidR="004035C1" w:rsidRPr="00EC39CE" w:rsidRDefault="00214716" w:rsidP="00EC39CE">
      <w:pPr>
        <w:spacing w:line="360" w:lineRule="auto"/>
        <w:ind w:firstLineChars="250" w:firstLine="800"/>
        <w:rPr>
          <w:rFonts w:ascii="仿宋_GB2312" w:eastAsia="仿宋_GB2312" w:hAnsi="Calibri"/>
          <w:sz w:val="32"/>
          <w:szCs w:val="32"/>
        </w:rPr>
      </w:pPr>
      <w:r w:rsidRPr="00EC39CE">
        <w:rPr>
          <w:rFonts w:ascii="仿宋_GB2312" w:eastAsia="仿宋_GB2312" w:hAnsi="Calibri" w:hint="eastAsia"/>
          <w:sz w:val="32"/>
          <w:szCs w:val="32"/>
        </w:rPr>
        <w:t>3</w:t>
      </w:r>
      <w:r w:rsidR="004035C1" w:rsidRPr="00EC39CE">
        <w:rPr>
          <w:rFonts w:ascii="仿宋_GB2312" w:eastAsia="仿宋_GB2312" w:hAnsi="Calibri" w:hint="eastAsia"/>
          <w:sz w:val="32"/>
          <w:szCs w:val="32"/>
        </w:rPr>
        <w:t>.</w:t>
      </w:r>
      <w:r w:rsidRPr="00EC39CE">
        <w:rPr>
          <w:rFonts w:ascii="仿宋_GB2312" w:eastAsia="仿宋_GB2312" w:hAnsi="Calibri" w:hint="eastAsia"/>
          <w:sz w:val="32"/>
          <w:szCs w:val="32"/>
        </w:rPr>
        <w:t>编制</w:t>
      </w:r>
      <w:r w:rsidR="00182E9F" w:rsidRPr="00EC39CE">
        <w:rPr>
          <w:rFonts w:ascii="仿宋_GB2312" w:eastAsia="仿宋_GB2312" w:hAnsi="Calibri" w:hint="eastAsia"/>
          <w:sz w:val="32"/>
          <w:szCs w:val="32"/>
        </w:rPr>
        <w:t>决算总表和概况表</w:t>
      </w:r>
    </w:p>
    <w:p w:rsidR="00182E9F" w:rsidRPr="00EC39CE" w:rsidRDefault="00182E9F" w:rsidP="00EC39CE">
      <w:pPr>
        <w:spacing w:line="360" w:lineRule="auto"/>
        <w:ind w:firstLineChars="250" w:firstLine="800"/>
        <w:rPr>
          <w:rFonts w:ascii="仿宋_GB2312" w:eastAsia="仿宋_GB2312" w:hAnsi="Calibri"/>
          <w:sz w:val="32"/>
          <w:szCs w:val="32"/>
        </w:rPr>
      </w:pPr>
      <w:r w:rsidRPr="00EC39CE">
        <w:rPr>
          <w:rFonts w:ascii="仿宋_GB2312" w:eastAsia="仿宋_GB2312" w:hAnsi="Calibri" w:hint="eastAsia"/>
          <w:sz w:val="32"/>
          <w:szCs w:val="32"/>
        </w:rPr>
        <w:t>为综合反映项目资金来源和形成资产状况，以及补充说明项目其他情况，分别编制《项目竣工财务决算表》和《项目概况表》。</w:t>
      </w:r>
    </w:p>
    <w:p w:rsidR="00E868AC" w:rsidRPr="00EC39CE" w:rsidRDefault="00EC39CE" w:rsidP="00EC39CE">
      <w:pPr>
        <w:spacing w:line="360" w:lineRule="auto"/>
        <w:rPr>
          <w:rFonts w:ascii="仿宋_GB2312" w:eastAsia="仿宋_GB2312" w:hAnsi="Calibri"/>
          <w:sz w:val="32"/>
          <w:szCs w:val="32"/>
        </w:rPr>
      </w:pPr>
      <w:r>
        <w:rPr>
          <w:rFonts w:ascii="仿宋_GB2312" w:eastAsia="仿宋_GB2312" w:hAnsi="Calibri" w:hint="eastAsia"/>
          <w:sz w:val="32"/>
          <w:szCs w:val="32"/>
        </w:rPr>
        <w:t xml:space="preserve">    </w:t>
      </w:r>
      <w:r w:rsidR="00E868AC" w:rsidRPr="00EC39CE">
        <w:rPr>
          <w:rFonts w:ascii="仿宋_GB2312" w:eastAsia="仿宋_GB2312" w:hAnsi="Calibri" w:hint="eastAsia"/>
          <w:sz w:val="32"/>
          <w:szCs w:val="32"/>
        </w:rPr>
        <w:t>（三）基建处或</w:t>
      </w:r>
      <w:r w:rsidR="00117D92" w:rsidRPr="00EC39CE">
        <w:rPr>
          <w:rFonts w:ascii="仿宋_GB2312" w:eastAsia="仿宋_GB2312" w:hAnsi="Calibri" w:hint="eastAsia"/>
          <w:sz w:val="32"/>
          <w:szCs w:val="32"/>
        </w:rPr>
        <w:t>校区建设</w:t>
      </w:r>
      <w:r w:rsidR="00E868AC" w:rsidRPr="00EC39CE">
        <w:rPr>
          <w:rFonts w:ascii="仿宋_GB2312" w:eastAsia="仿宋_GB2312" w:hAnsi="Calibri" w:hint="eastAsia"/>
          <w:sz w:val="32"/>
          <w:szCs w:val="32"/>
        </w:rPr>
        <w:t>指挥部对项目竣工财务决算报表和说明书等有关资料进行核实，给予确认或者提出修改意</w:t>
      </w:r>
      <w:r w:rsidR="00E868AC" w:rsidRPr="00EC39CE">
        <w:rPr>
          <w:rFonts w:ascii="仿宋_GB2312" w:eastAsia="仿宋_GB2312" w:hAnsi="Calibri" w:hint="eastAsia"/>
          <w:sz w:val="32"/>
          <w:szCs w:val="32"/>
        </w:rPr>
        <w:lastRenderedPageBreak/>
        <w:t>见。</w:t>
      </w:r>
      <w:r w:rsidR="00182E9F" w:rsidRPr="00EC39CE">
        <w:rPr>
          <w:rFonts w:ascii="仿宋_GB2312" w:eastAsia="仿宋_GB2312" w:hAnsi="Calibri" w:hint="eastAsia"/>
          <w:sz w:val="32"/>
          <w:szCs w:val="32"/>
        </w:rPr>
        <w:t>最终确定的报表和说明书</w:t>
      </w:r>
      <w:r w:rsidR="0010327A" w:rsidRPr="00EC39CE">
        <w:rPr>
          <w:rFonts w:ascii="仿宋_GB2312" w:eastAsia="仿宋_GB2312" w:hAnsi="Calibri" w:hint="eastAsia"/>
          <w:sz w:val="32"/>
          <w:szCs w:val="32"/>
        </w:rPr>
        <w:t>须由财务处（预算中心）、基建处或</w:t>
      </w:r>
      <w:r w:rsidR="0041354D" w:rsidRPr="00EC39CE">
        <w:rPr>
          <w:rFonts w:ascii="仿宋_GB2312" w:eastAsia="仿宋_GB2312" w:hAnsi="Calibri" w:hint="eastAsia"/>
          <w:sz w:val="32"/>
          <w:szCs w:val="32"/>
        </w:rPr>
        <w:t>校区建设</w:t>
      </w:r>
      <w:r w:rsidR="0010327A" w:rsidRPr="00EC39CE">
        <w:rPr>
          <w:rFonts w:ascii="仿宋_GB2312" w:eastAsia="仿宋_GB2312" w:hAnsi="Calibri" w:hint="eastAsia"/>
          <w:sz w:val="32"/>
          <w:szCs w:val="32"/>
        </w:rPr>
        <w:t>指挥部主要负责人和基建项目负责人签字确认</w:t>
      </w:r>
      <w:r w:rsidR="00070E42" w:rsidRPr="00EC39CE">
        <w:rPr>
          <w:rFonts w:ascii="仿宋_GB2312" w:eastAsia="仿宋_GB2312" w:hAnsi="Calibri" w:hint="eastAsia"/>
          <w:sz w:val="32"/>
          <w:szCs w:val="32"/>
        </w:rPr>
        <w:t>，</w:t>
      </w:r>
      <w:r w:rsidR="00265E37" w:rsidRPr="00EC39CE">
        <w:rPr>
          <w:rFonts w:ascii="仿宋_GB2312" w:eastAsia="仿宋_GB2312" w:hAnsi="Calibri" w:hint="eastAsia"/>
          <w:sz w:val="32"/>
          <w:szCs w:val="32"/>
        </w:rPr>
        <w:t>并按审批权限</w:t>
      </w:r>
      <w:r w:rsidR="00070E42" w:rsidRPr="00EC39CE">
        <w:rPr>
          <w:rFonts w:ascii="仿宋_GB2312" w:eastAsia="仿宋_GB2312" w:hAnsi="Calibri" w:hint="eastAsia"/>
          <w:sz w:val="32"/>
          <w:szCs w:val="32"/>
        </w:rPr>
        <w:t>报分管校领导审批</w:t>
      </w:r>
      <w:r w:rsidR="0010327A" w:rsidRPr="00EC39CE">
        <w:rPr>
          <w:rFonts w:ascii="仿宋_GB2312" w:eastAsia="仿宋_GB2312" w:hAnsi="Calibri" w:hint="eastAsia"/>
          <w:sz w:val="32"/>
          <w:szCs w:val="32"/>
        </w:rPr>
        <w:t>。</w:t>
      </w:r>
    </w:p>
    <w:p w:rsidR="00E868AC" w:rsidRPr="00EC39CE" w:rsidRDefault="00EC39CE" w:rsidP="00EC39CE">
      <w:pPr>
        <w:spacing w:line="360" w:lineRule="auto"/>
        <w:rPr>
          <w:rFonts w:ascii="仿宋_GB2312" w:eastAsia="仿宋_GB2312" w:hAnsi="Calibri"/>
          <w:sz w:val="32"/>
          <w:szCs w:val="32"/>
        </w:rPr>
      </w:pPr>
      <w:r>
        <w:rPr>
          <w:rFonts w:ascii="仿宋_GB2312" w:eastAsia="仿宋_GB2312" w:hAnsi="Calibri" w:hint="eastAsia"/>
          <w:sz w:val="32"/>
          <w:szCs w:val="32"/>
        </w:rPr>
        <w:t xml:space="preserve">    </w:t>
      </w:r>
      <w:r w:rsidR="00E868AC" w:rsidRPr="00EC39CE">
        <w:rPr>
          <w:rFonts w:ascii="仿宋_GB2312" w:eastAsia="仿宋_GB2312" w:hAnsi="Calibri" w:hint="eastAsia"/>
          <w:sz w:val="32"/>
          <w:szCs w:val="32"/>
        </w:rPr>
        <w:t>（四）审计处根据基建处或</w:t>
      </w:r>
      <w:r w:rsidR="0041354D" w:rsidRPr="00EC39CE">
        <w:rPr>
          <w:rFonts w:ascii="仿宋_GB2312" w:eastAsia="仿宋_GB2312" w:hAnsi="Calibri" w:hint="eastAsia"/>
          <w:sz w:val="32"/>
          <w:szCs w:val="32"/>
        </w:rPr>
        <w:t>校区建设</w:t>
      </w:r>
      <w:r w:rsidR="00E868AC" w:rsidRPr="00EC39CE">
        <w:rPr>
          <w:rFonts w:ascii="仿宋_GB2312" w:eastAsia="仿宋_GB2312" w:hAnsi="Calibri" w:hint="eastAsia"/>
          <w:sz w:val="32"/>
          <w:szCs w:val="32"/>
        </w:rPr>
        <w:t>指挥部确认的项目竣工财务决算报表说明书和有关资料，及时进行审查，直接出具审计意见或上报政府审计部门以及交由社会中介机构审计后出具审计意见。</w:t>
      </w:r>
    </w:p>
    <w:p w:rsidR="00E868AC" w:rsidRPr="00EC39CE" w:rsidRDefault="00EC39CE" w:rsidP="00EC39CE">
      <w:pPr>
        <w:spacing w:line="360" w:lineRule="auto"/>
        <w:rPr>
          <w:rFonts w:ascii="仿宋_GB2312" w:eastAsia="仿宋_GB2312" w:hAnsi="Calibri"/>
          <w:sz w:val="32"/>
          <w:szCs w:val="32"/>
        </w:rPr>
      </w:pPr>
      <w:r>
        <w:rPr>
          <w:rFonts w:ascii="仿宋_GB2312" w:eastAsia="仿宋_GB2312" w:hAnsi="Calibri" w:hint="eastAsia"/>
          <w:sz w:val="32"/>
          <w:szCs w:val="32"/>
        </w:rPr>
        <w:t xml:space="preserve">    </w:t>
      </w:r>
      <w:r w:rsidR="00E868AC" w:rsidRPr="00EC39CE">
        <w:rPr>
          <w:rFonts w:ascii="仿宋_GB2312" w:eastAsia="仿宋_GB2312" w:hAnsi="Calibri" w:hint="eastAsia"/>
          <w:sz w:val="32"/>
          <w:szCs w:val="32"/>
        </w:rPr>
        <w:t>（五）基建处</w:t>
      </w:r>
      <w:r w:rsidR="0010327A" w:rsidRPr="00EC39CE">
        <w:rPr>
          <w:rFonts w:ascii="仿宋_GB2312" w:eastAsia="仿宋_GB2312" w:hAnsi="Calibri" w:hint="eastAsia"/>
          <w:sz w:val="32"/>
          <w:szCs w:val="32"/>
        </w:rPr>
        <w:t>或</w:t>
      </w:r>
      <w:r w:rsidR="0041354D" w:rsidRPr="00EC39CE">
        <w:rPr>
          <w:rFonts w:ascii="仿宋_GB2312" w:eastAsia="仿宋_GB2312" w:hAnsi="Calibri" w:hint="eastAsia"/>
          <w:sz w:val="32"/>
          <w:szCs w:val="32"/>
        </w:rPr>
        <w:t>校区建设</w:t>
      </w:r>
      <w:r w:rsidR="0010327A" w:rsidRPr="00EC39CE">
        <w:rPr>
          <w:rFonts w:ascii="仿宋_GB2312" w:eastAsia="仿宋_GB2312" w:hAnsi="Calibri" w:hint="eastAsia"/>
          <w:sz w:val="32"/>
          <w:szCs w:val="32"/>
        </w:rPr>
        <w:t>指挥部</w:t>
      </w:r>
      <w:r w:rsidR="00E868AC" w:rsidRPr="00EC39CE">
        <w:rPr>
          <w:rFonts w:ascii="仿宋_GB2312" w:eastAsia="仿宋_GB2312" w:hAnsi="Calibri" w:hint="eastAsia"/>
          <w:sz w:val="32"/>
          <w:szCs w:val="32"/>
        </w:rPr>
        <w:t>按照有关规定，将项目竣工财务决算报送项目主管部门审核和批复。</w:t>
      </w:r>
    </w:p>
    <w:p w:rsidR="00E868AC" w:rsidRPr="00EC39CE" w:rsidRDefault="00EC39CE" w:rsidP="00EC39CE">
      <w:pPr>
        <w:spacing w:line="360" w:lineRule="auto"/>
        <w:rPr>
          <w:rFonts w:ascii="仿宋_GB2312" w:eastAsia="仿宋_GB2312" w:hAnsi="Calibri"/>
          <w:sz w:val="32"/>
          <w:szCs w:val="32"/>
        </w:rPr>
      </w:pPr>
      <w:r>
        <w:rPr>
          <w:rFonts w:ascii="仿宋_GB2312" w:eastAsia="仿宋_GB2312" w:hAnsi="Calibri" w:hint="eastAsia"/>
          <w:sz w:val="32"/>
          <w:szCs w:val="32"/>
        </w:rPr>
        <w:t xml:space="preserve">    </w:t>
      </w:r>
      <w:r w:rsidR="00E868AC" w:rsidRPr="00EC39CE">
        <w:rPr>
          <w:rFonts w:ascii="仿宋_GB2312" w:eastAsia="仿宋_GB2312" w:hAnsi="Calibri" w:hint="eastAsia"/>
          <w:sz w:val="32"/>
          <w:szCs w:val="32"/>
        </w:rPr>
        <w:t>（六）项目竣工财务决算未经审核前，项目负责人及财务主管人员、重大项目的相关工程技术主管人员、概（预）</w:t>
      </w:r>
      <w:proofErr w:type="gramStart"/>
      <w:r w:rsidR="00E868AC" w:rsidRPr="00EC39CE">
        <w:rPr>
          <w:rFonts w:ascii="仿宋_GB2312" w:eastAsia="仿宋_GB2312" w:hAnsi="Calibri" w:hint="eastAsia"/>
          <w:sz w:val="32"/>
          <w:szCs w:val="32"/>
        </w:rPr>
        <w:t>算主管</w:t>
      </w:r>
      <w:proofErr w:type="gramEnd"/>
      <w:r w:rsidR="00E868AC" w:rsidRPr="00EC39CE">
        <w:rPr>
          <w:rFonts w:ascii="仿宋_GB2312" w:eastAsia="仿宋_GB2312" w:hAnsi="Calibri" w:hint="eastAsia"/>
          <w:sz w:val="32"/>
          <w:szCs w:val="32"/>
        </w:rPr>
        <w:t>人员一般不得调离；项目负责人、财务人员及相关工程技术主管人员确需调离的，应当继续承担或协助做好竣工财务决算相关工作。</w:t>
      </w:r>
    </w:p>
    <w:p w:rsidR="00E868AC" w:rsidRPr="00EC39CE" w:rsidRDefault="00EC39CE" w:rsidP="00EC39CE">
      <w:pPr>
        <w:spacing w:line="360" w:lineRule="auto"/>
        <w:rPr>
          <w:rFonts w:ascii="仿宋_GB2312" w:eastAsia="仿宋_GB2312" w:hAnsi="Calibri"/>
          <w:sz w:val="32"/>
          <w:szCs w:val="32"/>
        </w:rPr>
      </w:pPr>
      <w:r>
        <w:rPr>
          <w:rFonts w:ascii="仿宋_GB2312" w:eastAsia="仿宋_GB2312" w:hAnsi="Calibri" w:hint="eastAsia"/>
          <w:b/>
          <w:sz w:val="32"/>
          <w:szCs w:val="32"/>
        </w:rPr>
        <w:t xml:space="preserve">    </w:t>
      </w:r>
      <w:r w:rsidR="00E868AC" w:rsidRPr="00EC39CE">
        <w:rPr>
          <w:rFonts w:ascii="仿宋_GB2312" w:eastAsia="仿宋_GB2312" w:hAnsi="Calibri" w:hint="eastAsia"/>
          <w:b/>
          <w:sz w:val="32"/>
          <w:szCs w:val="32"/>
        </w:rPr>
        <w:t>第</w:t>
      </w:r>
      <w:r w:rsidR="0010327A" w:rsidRPr="00EC39CE">
        <w:rPr>
          <w:rFonts w:ascii="仿宋_GB2312" w:eastAsia="仿宋_GB2312" w:hAnsi="Calibri" w:hint="eastAsia"/>
          <w:b/>
          <w:sz w:val="32"/>
          <w:szCs w:val="32"/>
        </w:rPr>
        <w:t>七</w:t>
      </w:r>
      <w:r w:rsidR="00E868AC" w:rsidRPr="00EC39CE">
        <w:rPr>
          <w:rFonts w:ascii="仿宋_GB2312" w:eastAsia="仿宋_GB2312" w:hAnsi="Calibri" w:hint="eastAsia"/>
          <w:b/>
          <w:sz w:val="32"/>
          <w:szCs w:val="32"/>
        </w:rPr>
        <w:t xml:space="preserve">条 </w:t>
      </w:r>
      <w:r w:rsidR="00E868AC" w:rsidRPr="00EC39CE">
        <w:rPr>
          <w:rFonts w:ascii="仿宋_GB2312" w:eastAsia="仿宋_GB2312" w:hAnsi="Calibri" w:hint="eastAsia"/>
          <w:sz w:val="32"/>
          <w:szCs w:val="32"/>
        </w:rPr>
        <w:t>项目一般不得预留尾工工程，确需预留尾工工程的，尾工工程投资不得超过批准的项目概（预）算总投资的5%。基建处或指挥部应当督促向建设单位抓紧实施项目尾工工程，加强对尾工工程资金使用的监督管理。</w:t>
      </w:r>
    </w:p>
    <w:p w:rsidR="00B1169A" w:rsidRPr="00EC39CE" w:rsidRDefault="00EC39CE" w:rsidP="00EC39CE">
      <w:pPr>
        <w:spacing w:line="360" w:lineRule="auto"/>
        <w:rPr>
          <w:rFonts w:ascii="仿宋_GB2312" w:eastAsia="仿宋_GB2312" w:hAnsi="Calibri"/>
          <w:sz w:val="32"/>
          <w:szCs w:val="32"/>
        </w:rPr>
      </w:pPr>
      <w:r>
        <w:rPr>
          <w:rFonts w:ascii="仿宋_GB2312" w:eastAsia="仿宋_GB2312" w:hAnsi="Calibri" w:hint="eastAsia"/>
          <w:b/>
          <w:sz w:val="32"/>
          <w:szCs w:val="32"/>
        </w:rPr>
        <w:t xml:space="preserve">    </w:t>
      </w:r>
      <w:r w:rsidR="00B1169A" w:rsidRPr="00EC39CE">
        <w:rPr>
          <w:rFonts w:ascii="仿宋_GB2312" w:eastAsia="仿宋_GB2312" w:hAnsi="Calibri" w:hint="eastAsia"/>
          <w:b/>
          <w:sz w:val="32"/>
          <w:szCs w:val="32"/>
        </w:rPr>
        <w:t>第</w:t>
      </w:r>
      <w:r w:rsidR="007B43D9" w:rsidRPr="00EC39CE">
        <w:rPr>
          <w:rFonts w:ascii="仿宋_GB2312" w:eastAsia="仿宋_GB2312" w:hAnsi="Calibri" w:hint="eastAsia"/>
          <w:b/>
          <w:sz w:val="32"/>
          <w:szCs w:val="32"/>
        </w:rPr>
        <w:t>八</w:t>
      </w:r>
      <w:r w:rsidR="00B1169A" w:rsidRPr="00EC39CE">
        <w:rPr>
          <w:rFonts w:ascii="仿宋_GB2312" w:eastAsia="仿宋_GB2312" w:hAnsi="Calibri" w:hint="eastAsia"/>
          <w:b/>
          <w:sz w:val="32"/>
          <w:szCs w:val="32"/>
        </w:rPr>
        <w:t xml:space="preserve">条 </w:t>
      </w:r>
      <w:r w:rsidR="00B1169A" w:rsidRPr="00EC39CE">
        <w:rPr>
          <w:rFonts w:ascii="仿宋_GB2312" w:eastAsia="仿宋_GB2312" w:hAnsi="Calibri" w:hint="eastAsia"/>
          <w:sz w:val="32"/>
          <w:szCs w:val="32"/>
        </w:rPr>
        <w:t>项目隶属关系发生变化时，应当按照规定及时办理财务关系划转，主要包括各项资金来源、已交付使用资产、在建工程、结余资金、各项债权及债务等的清理交接。</w:t>
      </w:r>
    </w:p>
    <w:p w:rsidR="00B1169A" w:rsidRPr="00EC39CE" w:rsidRDefault="00EC39CE" w:rsidP="00EC39CE">
      <w:pPr>
        <w:spacing w:line="360" w:lineRule="auto"/>
        <w:rPr>
          <w:rFonts w:ascii="仿宋_GB2312" w:eastAsia="仿宋_GB2312" w:hAnsi="Calibri"/>
          <w:sz w:val="32"/>
          <w:szCs w:val="32"/>
        </w:rPr>
      </w:pPr>
      <w:r>
        <w:rPr>
          <w:rFonts w:ascii="仿宋_GB2312" w:eastAsia="仿宋_GB2312" w:hAnsi="Calibri" w:hint="eastAsia"/>
          <w:b/>
          <w:sz w:val="32"/>
          <w:szCs w:val="32"/>
        </w:rPr>
        <w:t xml:space="preserve">    </w:t>
      </w:r>
      <w:r w:rsidR="00B1169A" w:rsidRPr="00EC39CE">
        <w:rPr>
          <w:rFonts w:ascii="仿宋_GB2312" w:eastAsia="仿宋_GB2312" w:hAnsi="Calibri" w:hint="eastAsia"/>
          <w:b/>
          <w:sz w:val="32"/>
          <w:szCs w:val="32"/>
        </w:rPr>
        <w:t>第</w:t>
      </w:r>
      <w:r w:rsidR="0010327A" w:rsidRPr="00EC39CE">
        <w:rPr>
          <w:rFonts w:ascii="仿宋_GB2312" w:eastAsia="仿宋_GB2312" w:hAnsi="Calibri" w:hint="eastAsia"/>
          <w:b/>
          <w:sz w:val="32"/>
          <w:szCs w:val="32"/>
        </w:rPr>
        <w:t>九</w:t>
      </w:r>
      <w:r w:rsidR="00B1169A" w:rsidRPr="00EC39CE">
        <w:rPr>
          <w:rFonts w:ascii="仿宋_GB2312" w:eastAsia="仿宋_GB2312" w:hAnsi="Calibri" w:hint="eastAsia"/>
          <w:b/>
          <w:sz w:val="32"/>
          <w:szCs w:val="32"/>
        </w:rPr>
        <w:t>条</w:t>
      </w:r>
      <w:r>
        <w:rPr>
          <w:rFonts w:ascii="仿宋_GB2312" w:eastAsia="仿宋_GB2312" w:hAnsi="Calibri" w:hint="eastAsia"/>
          <w:sz w:val="32"/>
          <w:szCs w:val="32"/>
        </w:rPr>
        <w:t xml:space="preserve"> </w:t>
      </w:r>
      <w:r w:rsidR="00B1169A" w:rsidRPr="00EC39CE">
        <w:rPr>
          <w:rFonts w:ascii="仿宋_GB2312" w:eastAsia="仿宋_GB2312" w:hAnsi="Calibri" w:hint="eastAsia"/>
          <w:sz w:val="32"/>
          <w:szCs w:val="32"/>
        </w:rPr>
        <w:t>项目竣工后应当及时办理资金清算和资产交付</w:t>
      </w:r>
      <w:r w:rsidR="00B1169A" w:rsidRPr="00EC39CE">
        <w:rPr>
          <w:rFonts w:ascii="仿宋_GB2312" w:eastAsia="仿宋_GB2312" w:hAnsi="Calibri" w:hint="eastAsia"/>
          <w:sz w:val="32"/>
          <w:szCs w:val="32"/>
        </w:rPr>
        <w:lastRenderedPageBreak/>
        <w:t>手续，并依据项目竣工财务决算批复意见办理产权登记和有关资产入账或调账手续。</w:t>
      </w:r>
    </w:p>
    <w:p w:rsidR="007B43D9" w:rsidRPr="00EC39CE" w:rsidRDefault="00EC39CE" w:rsidP="00EC39CE">
      <w:pPr>
        <w:spacing w:line="360" w:lineRule="auto"/>
        <w:rPr>
          <w:rFonts w:ascii="仿宋_GB2312" w:eastAsia="仿宋_GB2312" w:hAnsi="Calibri"/>
          <w:sz w:val="32"/>
          <w:szCs w:val="32"/>
        </w:rPr>
      </w:pPr>
      <w:r>
        <w:rPr>
          <w:rFonts w:ascii="仿宋_GB2312" w:eastAsia="仿宋_GB2312" w:hAnsi="Calibri" w:hint="eastAsia"/>
          <w:b/>
          <w:sz w:val="32"/>
          <w:szCs w:val="32"/>
        </w:rPr>
        <w:t xml:space="preserve">    </w:t>
      </w:r>
      <w:r w:rsidR="007B43D9" w:rsidRPr="00EC39CE">
        <w:rPr>
          <w:rFonts w:ascii="仿宋_GB2312" w:eastAsia="仿宋_GB2312" w:hAnsi="Calibri" w:hint="eastAsia"/>
          <w:b/>
          <w:sz w:val="32"/>
          <w:szCs w:val="32"/>
        </w:rPr>
        <w:t>第</w:t>
      </w:r>
      <w:r w:rsidR="006A1529" w:rsidRPr="00EC39CE">
        <w:rPr>
          <w:rFonts w:ascii="仿宋_GB2312" w:eastAsia="仿宋_GB2312" w:hAnsi="Calibri" w:hint="eastAsia"/>
          <w:b/>
          <w:sz w:val="32"/>
          <w:szCs w:val="32"/>
        </w:rPr>
        <w:t>十</w:t>
      </w:r>
      <w:r w:rsidR="007B43D9" w:rsidRPr="00EC39CE">
        <w:rPr>
          <w:rFonts w:ascii="仿宋_GB2312" w:eastAsia="仿宋_GB2312" w:hAnsi="Calibri" w:hint="eastAsia"/>
          <w:b/>
          <w:sz w:val="32"/>
          <w:szCs w:val="32"/>
        </w:rPr>
        <w:t xml:space="preserve">条 </w:t>
      </w:r>
      <w:r w:rsidR="007B43D9" w:rsidRPr="00EC39CE">
        <w:rPr>
          <w:rFonts w:ascii="仿宋_GB2312" w:eastAsia="仿宋_GB2312" w:hAnsi="Calibri" w:hint="eastAsia"/>
          <w:sz w:val="32"/>
          <w:szCs w:val="32"/>
        </w:rPr>
        <w:t>资产交付是指项目竣工验收合格后，将形成的资产交付或者转交生产使用单位的行为。交付使用的资产包括固定资产、流动资产、无形资产等。</w:t>
      </w:r>
    </w:p>
    <w:p w:rsidR="0010327A" w:rsidRPr="00EC39CE" w:rsidRDefault="00EC39CE" w:rsidP="00EC39CE">
      <w:pPr>
        <w:spacing w:line="360" w:lineRule="auto"/>
        <w:rPr>
          <w:rFonts w:ascii="仿宋_GB2312" w:eastAsia="仿宋_GB2312" w:hAnsi="Calibri"/>
          <w:sz w:val="32"/>
          <w:szCs w:val="32"/>
        </w:rPr>
      </w:pPr>
      <w:r>
        <w:rPr>
          <w:rFonts w:ascii="仿宋_GB2312" w:eastAsia="仿宋_GB2312" w:hAnsi="Calibri" w:hint="eastAsia"/>
          <w:sz w:val="32"/>
          <w:szCs w:val="32"/>
        </w:rPr>
        <w:t xml:space="preserve">    </w:t>
      </w:r>
      <w:r w:rsidR="0010327A" w:rsidRPr="00EC39CE">
        <w:rPr>
          <w:rFonts w:ascii="仿宋_GB2312" w:eastAsia="仿宋_GB2312" w:hAnsi="Calibri" w:hint="eastAsia"/>
          <w:sz w:val="32"/>
          <w:szCs w:val="32"/>
        </w:rPr>
        <w:t>财务处（预算中心）会同基建处或</w:t>
      </w:r>
      <w:r w:rsidR="009177E2" w:rsidRPr="00EC39CE">
        <w:rPr>
          <w:rFonts w:ascii="仿宋_GB2312" w:eastAsia="仿宋_GB2312" w:hAnsi="Calibri" w:hint="eastAsia"/>
          <w:sz w:val="32"/>
          <w:szCs w:val="32"/>
        </w:rPr>
        <w:t>校区建设</w:t>
      </w:r>
      <w:r w:rsidR="0010327A" w:rsidRPr="00EC39CE">
        <w:rPr>
          <w:rFonts w:ascii="仿宋_GB2312" w:eastAsia="仿宋_GB2312" w:hAnsi="Calibri" w:hint="eastAsia"/>
          <w:sz w:val="32"/>
          <w:szCs w:val="32"/>
        </w:rPr>
        <w:t>指挥部根据批准的项目竣工财务决算报告的内容</w:t>
      </w:r>
      <w:r w:rsidR="00C12B83" w:rsidRPr="00EC39CE">
        <w:rPr>
          <w:rFonts w:ascii="仿宋_GB2312" w:eastAsia="仿宋_GB2312" w:hAnsi="Calibri" w:hint="eastAsia"/>
          <w:sz w:val="32"/>
          <w:szCs w:val="32"/>
        </w:rPr>
        <w:t>，编制交付使用资产移交明细清单，</w:t>
      </w:r>
      <w:r w:rsidR="00070E42" w:rsidRPr="00EC39CE">
        <w:rPr>
          <w:rFonts w:ascii="仿宋_GB2312" w:eastAsia="仿宋_GB2312" w:hAnsi="Calibri" w:hint="eastAsia"/>
          <w:sz w:val="32"/>
          <w:szCs w:val="32"/>
        </w:rPr>
        <w:t>提供给国有资产管理处作</w:t>
      </w:r>
      <w:r w:rsidR="00C12B83" w:rsidRPr="00EC39CE">
        <w:rPr>
          <w:rFonts w:ascii="仿宋_GB2312" w:eastAsia="仿宋_GB2312" w:hAnsi="Calibri" w:hint="eastAsia"/>
          <w:sz w:val="32"/>
          <w:szCs w:val="32"/>
        </w:rPr>
        <w:t>为</w:t>
      </w:r>
      <w:r w:rsidR="00070E42" w:rsidRPr="00EC39CE">
        <w:rPr>
          <w:rFonts w:ascii="仿宋_GB2312" w:eastAsia="仿宋_GB2312" w:hAnsi="Calibri" w:hint="eastAsia"/>
          <w:sz w:val="32"/>
          <w:szCs w:val="32"/>
        </w:rPr>
        <w:t>资产移交和接收、固定资产登记入账、资产管理、办理产权登记，接收部门作为实物管理、台</w:t>
      </w:r>
      <w:proofErr w:type="gramStart"/>
      <w:r w:rsidR="00070E42" w:rsidRPr="00EC39CE">
        <w:rPr>
          <w:rFonts w:ascii="仿宋_GB2312" w:eastAsia="仿宋_GB2312" w:hAnsi="Calibri" w:hint="eastAsia"/>
          <w:sz w:val="32"/>
          <w:szCs w:val="32"/>
        </w:rPr>
        <w:t>账管理</w:t>
      </w:r>
      <w:proofErr w:type="gramEnd"/>
      <w:r w:rsidR="00070E42" w:rsidRPr="00EC39CE">
        <w:rPr>
          <w:rFonts w:ascii="仿宋_GB2312" w:eastAsia="仿宋_GB2312" w:hAnsi="Calibri" w:hint="eastAsia"/>
          <w:sz w:val="32"/>
          <w:szCs w:val="32"/>
        </w:rPr>
        <w:t>等，财务处（预算中心）作为价值核算等的依据</w:t>
      </w:r>
      <w:r w:rsidR="0021083D" w:rsidRPr="00EC39CE">
        <w:rPr>
          <w:rFonts w:ascii="仿宋_GB2312" w:eastAsia="仿宋_GB2312" w:hAnsi="Calibri" w:hint="eastAsia"/>
          <w:sz w:val="32"/>
          <w:szCs w:val="32"/>
        </w:rPr>
        <w:t>。</w:t>
      </w:r>
    </w:p>
    <w:p w:rsidR="005F6B30" w:rsidRPr="00EC39CE" w:rsidRDefault="00EC39CE" w:rsidP="00EC39CE">
      <w:pPr>
        <w:spacing w:line="360" w:lineRule="auto"/>
        <w:rPr>
          <w:rFonts w:ascii="仿宋_GB2312" w:eastAsia="仿宋_GB2312" w:hAnsi="Calibri"/>
          <w:sz w:val="32"/>
          <w:szCs w:val="32"/>
        </w:rPr>
      </w:pPr>
      <w:r>
        <w:rPr>
          <w:rFonts w:ascii="仿宋_GB2312" w:eastAsia="仿宋_GB2312" w:hAnsi="Calibri" w:hint="eastAsia"/>
          <w:b/>
          <w:sz w:val="32"/>
          <w:szCs w:val="32"/>
        </w:rPr>
        <w:t xml:space="preserve">    </w:t>
      </w:r>
      <w:r w:rsidR="005F6B30" w:rsidRPr="00EC39CE">
        <w:rPr>
          <w:rFonts w:ascii="仿宋_GB2312" w:eastAsia="仿宋_GB2312" w:hAnsi="Calibri" w:hint="eastAsia"/>
          <w:b/>
          <w:sz w:val="32"/>
          <w:szCs w:val="32"/>
        </w:rPr>
        <w:t>第</w:t>
      </w:r>
      <w:r w:rsidR="008168D7" w:rsidRPr="00EC39CE">
        <w:rPr>
          <w:rFonts w:ascii="仿宋_GB2312" w:eastAsia="仿宋_GB2312" w:hAnsi="Calibri" w:hint="eastAsia"/>
          <w:b/>
          <w:sz w:val="32"/>
          <w:szCs w:val="32"/>
        </w:rPr>
        <w:t>十</w:t>
      </w:r>
      <w:r w:rsidR="006A1529" w:rsidRPr="00EC39CE">
        <w:rPr>
          <w:rFonts w:ascii="仿宋_GB2312" w:eastAsia="仿宋_GB2312" w:hAnsi="Calibri" w:hint="eastAsia"/>
          <w:b/>
          <w:sz w:val="32"/>
          <w:szCs w:val="32"/>
        </w:rPr>
        <w:t>一</w:t>
      </w:r>
      <w:r w:rsidR="005F6B30" w:rsidRPr="00EC39CE">
        <w:rPr>
          <w:rFonts w:ascii="仿宋_GB2312" w:eastAsia="仿宋_GB2312" w:hAnsi="Calibri" w:hint="eastAsia"/>
          <w:b/>
          <w:sz w:val="32"/>
          <w:szCs w:val="32"/>
        </w:rPr>
        <w:t>条</w:t>
      </w:r>
      <w:r w:rsidR="005F6B30" w:rsidRPr="00EC39CE">
        <w:rPr>
          <w:rFonts w:ascii="仿宋_GB2312" w:eastAsia="仿宋_GB2312" w:hAnsi="Calibri" w:hint="eastAsia"/>
          <w:sz w:val="32"/>
          <w:szCs w:val="32"/>
        </w:rPr>
        <w:t xml:space="preserve"> 经批准使用项目资金购买的车辆、办公设备等自用固定资产，直接交付使用的，按设备投资支出转入交付使用。其中计提折旧的自用固定资产，按固定资产购置成本扣除累计折旧后的金额转入交付使用，项目建设期间计提的折旧费用作为待摊投资支出分摊到相关资产价值；不计提折旧的</w:t>
      </w:r>
      <w:r w:rsidR="007B43D9" w:rsidRPr="00EC39CE">
        <w:rPr>
          <w:rFonts w:ascii="仿宋_GB2312" w:eastAsia="仿宋_GB2312" w:hAnsi="Calibri" w:hint="eastAsia"/>
          <w:sz w:val="32"/>
          <w:szCs w:val="32"/>
        </w:rPr>
        <w:t>自用固定资产，按固定资产购置成本转入交付使用。</w:t>
      </w:r>
      <w:r w:rsidR="005F6B30" w:rsidRPr="00EC39CE">
        <w:rPr>
          <w:rFonts w:ascii="仿宋_GB2312" w:eastAsia="仿宋_GB2312" w:hAnsi="Calibri" w:hint="eastAsia"/>
          <w:sz w:val="32"/>
          <w:szCs w:val="32"/>
        </w:rPr>
        <w:t>固定资产累计折旧</w:t>
      </w:r>
      <w:r w:rsidR="008168D7" w:rsidRPr="00EC39CE">
        <w:rPr>
          <w:rFonts w:ascii="仿宋_GB2312" w:eastAsia="仿宋_GB2312" w:hAnsi="Calibri" w:hint="eastAsia"/>
          <w:sz w:val="32"/>
          <w:szCs w:val="32"/>
        </w:rPr>
        <w:t>在项目资产交付时</w:t>
      </w:r>
      <w:r w:rsidR="005F6B30" w:rsidRPr="00EC39CE">
        <w:rPr>
          <w:rFonts w:ascii="仿宋_GB2312" w:eastAsia="仿宋_GB2312" w:hAnsi="Calibri" w:hint="eastAsia"/>
          <w:sz w:val="32"/>
          <w:szCs w:val="32"/>
        </w:rPr>
        <w:t>由国有资产管理</w:t>
      </w:r>
      <w:r w:rsidR="0004642D" w:rsidRPr="00EC39CE">
        <w:rPr>
          <w:rFonts w:ascii="仿宋_GB2312" w:eastAsia="仿宋_GB2312" w:hAnsi="Calibri" w:hint="eastAsia"/>
          <w:sz w:val="32"/>
          <w:szCs w:val="32"/>
        </w:rPr>
        <w:t>处</w:t>
      </w:r>
      <w:r w:rsidR="007B43D9" w:rsidRPr="00EC39CE">
        <w:rPr>
          <w:rFonts w:ascii="仿宋_GB2312" w:eastAsia="仿宋_GB2312" w:hAnsi="Calibri" w:hint="eastAsia"/>
          <w:sz w:val="32"/>
          <w:szCs w:val="32"/>
        </w:rPr>
        <w:t>依据固定资产的购置成本</w:t>
      </w:r>
      <w:r w:rsidR="008168D7" w:rsidRPr="00EC39CE">
        <w:rPr>
          <w:rFonts w:ascii="仿宋_GB2312" w:eastAsia="仿宋_GB2312" w:hAnsi="Calibri" w:hint="eastAsia"/>
          <w:sz w:val="32"/>
          <w:szCs w:val="32"/>
        </w:rPr>
        <w:t>和项目建设期间提供财务处</w:t>
      </w:r>
      <w:r w:rsidR="0004642D" w:rsidRPr="00EC39CE">
        <w:rPr>
          <w:rFonts w:ascii="仿宋_GB2312" w:eastAsia="仿宋_GB2312" w:hAnsi="Calibri" w:hint="eastAsia"/>
          <w:sz w:val="32"/>
          <w:szCs w:val="32"/>
        </w:rPr>
        <w:t>（预算中心）</w:t>
      </w:r>
      <w:r w:rsidR="008168D7" w:rsidRPr="00EC39CE">
        <w:rPr>
          <w:rFonts w:ascii="仿宋_GB2312" w:eastAsia="仿宋_GB2312" w:hAnsi="Calibri" w:hint="eastAsia"/>
          <w:sz w:val="32"/>
          <w:szCs w:val="32"/>
        </w:rPr>
        <w:t>入账，项目建设期间财务处</w:t>
      </w:r>
      <w:r w:rsidR="0004642D" w:rsidRPr="00EC39CE">
        <w:rPr>
          <w:rFonts w:ascii="仿宋_GB2312" w:eastAsia="仿宋_GB2312" w:hAnsi="Calibri" w:hint="eastAsia"/>
          <w:sz w:val="32"/>
          <w:szCs w:val="32"/>
        </w:rPr>
        <w:t>（预算中心）</w:t>
      </w:r>
      <w:r w:rsidR="008168D7" w:rsidRPr="00EC39CE">
        <w:rPr>
          <w:rFonts w:ascii="仿宋_GB2312" w:eastAsia="仿宋_GB2312" w:hAnsi="Calibri" w:hint="eastAsia"/>
          <w:sz w:val="32"/>
          <w:szCs w:val="32"/>
        </w:rPr>
        <w:t>做好备查。</w:t>
      </w:r>
    </w:p>
    <w:p w:rsidR="00C12B83" w:rsidRPr="00EC39CE" w:rsidRDefault="00C12B83" w:rsidP="00EC39CE">
      <w:pPr>
        <w:spacing w:line="360" w:lineRule="auto"/>
        <w:ind w:firstLineChars="245" w:firstLine="787"/>
        <w:rPr>
          <w:rFonts w:ascii="仿宋_GB2312" w:eastAsia="仿宋_GB2312" w:hAnsi="Calibri"/>
          <w:b/>
          <w:sz w:val="32"/>
          <w:szCs w:val="32"/>
        </w:rPr>
      </w:pPr>
      <w:r w:rsidRPr="00EC39CE">
        <w:rPr>
          <w:rFonts w:ascii="仿宋_GB2312" w:eastAsia="仿宋_GB2312" w:hAnsi="Calibri" w:hint="eastAsia"/>
          <w:b/>
          <w:sz w:val="32"/>
          <w:szCs w:val="32"/>
        </w:rPr>
        <w:t>第十</w:t>
      </w:r>
      <w:r w:rsidR="006A1529" w:rsidRPr="00EC39CE">
        <w:rPr>
          <w:rFonts w:ascii="仿宋_GB2312" w:eastAsia="仿宋_GB2312" w:hAnsi="Calibri" w:hint="eastAsia"/>
          <w:b/>
          <w:sz w:val="32"/>
          <w:szCs w:val="32"/>
        </w:rPr>
        <w:t>二</w:t>
      </w:r>
      <w:r w:rsidRPr="00EC39CE">
        <w:rPr>
          <w:rFonts w:ascii="仿宋_GB2312" w:eastAsia="仿宋_GB2312" w:hAnsi="Calibri" w:hint="eastAsia"/>
          <w:b/>
          <w:sz w:val="32"/>
          <w:szCs w:val="32"/>
        </w:rPr>
        <w:t>条</w:t>
      </w:r>
      <w:r w:rsidRPr="00EC39CE">
        <w:rPr>
          <w:rFonts w:ascii="仿宋_GB2312" w:eastAsia="仿宋_GB2312" w:hAnsi="Calibri" w:hint="eastAsia"/>
          <w:sz w:val="32"/>
          <w:szCs w:val="32"/>
        </w:rPr>
        <w:t xml:space="preserve"> 本办法自发文之日起施行，由财务处（预算中心）和基建处负责解释</w:t>
      </w:r>
      <w:r w:rsidR="006A1529" w:rsidRPr="00EC39CE">
        <w:rPr>
          <w:rFonts w:ascii="仿宋_GB2312" w:eastAsia="仿宋_GB2312" w:hAnsi="Calibri" w:hint="eastAsia"/>
          <w:sz w:val="32"/>
          <w:szCs w:val="32"/>
        </w:rPr>
        <w:t>。</w:t>
      </w:r>
    </w:p>
    <w:p w:rsidR="00A63381" w:rsidRPr="00EC39CE" w:rsidRDefault="00A63381">
      <w:pPr>
        <w:rPr>
          <w:sz w:val="32"/>
          <w:szCs w:val="32"/>
        </w:rPr>
      </w:pPr>
    </w:p>
    <w:sectPr w:rsidR="00A63381" w:rsidRPr="00EC39CE" w:rsidSect="00C31DF9">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3F5" w:rsidRDefault="000023F5" w:rsidP="00B1169A">
      <w:r>
        <w:separator/>
      </w:r>
    </w:p>
  </w:endnote>
  <w:endnote w:type="continuationSeparator" w:id="0">
    <w:p w:rsidR="000023F5" w:rsidRDefault="000023F5" w:rsidP="00B11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粗宋简体">
    <w:altName w:val="Arial Unicode MS"/>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5D1" w:rsidRDefault="00576B42" w:rsidP="00D14DF6">
    <w:pPr>
      <w:pStyle w:val="a4"/>
      <w:framePr w:wrap="around" w:vAnchor="text" w:hAnchor="margin" w:xAlign="center" w:y="1"/>
      <w:rPr>
        <w:rStyle w:val="a5"/>
      </w:rPr>
    </w:pPr>
    <w:r>
      <w:rPr>
        <w:rStyle w:val="a5"/>
      </w:rPr>
      <w:fldChar w:fldCharType="begin"/>
    </w:r>
    <w:r w:rsidR="006135D1">
      <w:rPr>
        <w:rStyle w:val="a5"/>
      </w:rPr>
      <w:instrText xml:space="preserve">PAGE  </w:instrText>
    </w:r>
    <w:r>
      <w:rPr>
        <w:rStyle w:val="a5"/>
      </w:rPr>
      <w:fldChar w:fldCharType="end"/>
    </w:r>
  </w:p>
  <w:p w:rsidR="006135D1" w:rsidRDefault="006135D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5D1" w:rsidRDefault="00576B42" w:rsidP="00D14DF6">
    <w:pPr>
      <w:pStyle w:val="a4"/>
      <w:framePr w:wrap="around" w:vAnchor="text" w:hAnchor="margin" w:xAlign="center" w:y="1"/>
      <w:rPr>
        <w:rStyle w:val="a5"/>
      </w:rPr>
    </w:pPr>
    <w:r>
      <w:rPr>
        <w:rStyle w:val="a5"/>
      </w:rPr>
      <w:fldChar w:fldCharType="begin"/>
    </w:r>
    <w:r w:rsidR="006135D1">
      <w:rPr>
        <w:rStyle w:val="a5"/>
      </w:rPr>
      <w:instrText xml:space="preserve">PAGE  </w:instrText>
    </w:r>
    <w:r>
      <w:rPr>
        <w:rStyle w:val="a5"/>
      </w:rPr>
      <w:fldChar w:fldCharType="separate"/>
    </w:r>
    <w:r w:rsidR="00246AEC">
      <w:rPr>
        <w:rStyle w:val="a5"/>
        <w:noProof/>
      </w:rPr>
      <w:t>1</w:t>
    </w:r>
    <w:r>
      <w:rPr>
        <w:rStyle w:val="a5"/>
      </w:rPr>
      <w:fldChar w:fldCharType="end"/>
    </w:r>
  </w:p>
  <w:p w:rsidR="006135D1" w:rsidRDefault="006135D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3F5" w:rsidRDefault="000023F5" w:rsidP="00B1169A">
      <w:r>
        <w:separator/>
      </w:r>
    </w:p>
  </w:footnote>
  <w:footnote w:type="continuationSeparator" w:id="0">
    <w:p w:rsidR="000023F5" w:rsidRDefault="000023F5" w:rsidP="00B116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1169A"/>
    <w:rsid w:val="000023F5"/>
    <w:rsid w:val="000276E4"/>
    <w:rsid w:val="0004642D"/>
    <w:rsid w:val="00070E42"/>
    <w:rsid w:val="000D6940"/>
    <w:rsid w:val="0010327A"/>
    <w:rsid w:val="00117D92"/>
    <w:rsid w:val="00150A33"/>
    <w:rsid w:val="00182E9F"/>
    <w:rsid w:val="00187A23"/>
    <w:rsid w:val="00205CB4"/>
    <w:rsid w:val="0021083D"/>
    <w:rsid w:val="00214716"/>
    <w:rsid w:val="0023771D"/>
    <w:rsid w:val="00246AEC"/>
    <w:rsid w:val="00265E37"/>
    <w:rsid w:val="002D1DDF"/>
    <w:rsid w:val="00326EB2"/>
    <w:rsid w:val="003A4D22"/>
    <w:rsid w:val="003B7007"/>
    <w:rsid w:val="004035C1"/>
    <w:rsid w:val="0041354D"/>
    <w:rsid w:val="00443643"/>
    <w:rsid w:val="004B6613"/>
    <w:rsid w:val="004D3AB3"/>
    <w:rsid w:val="004F5414"/>
    <w:rsid w:val="00554A81"/>
    <w:rsid w:val="00576B42"/>
    <w:rsid w:val="005F6B30"/>
    <w:rsid w:val="006135D1"/>
    <w:rsid w:val="00684AE0"/>
    <w:rsid w:val="006A1529"/>
    <w:rsid w:val="00754104"/>
    <w:rsid w:val="00771B88"/>
    <w:rsid w:val="00771D40"/>
    <w:rsid w:val="007B43D9"/>
    <w:rsid w:val="007B4973"/>
    <w:rsid w:val="007C00CF"/>
    <w:rsid w:val="008168D7"/>
    <w:rsid w:val="008853EA"/>
    <w:rsid w:val="008A3C4B"/>
    <w:rsid w:val="008C2FA0"/>
    <w:rsid w:val="009177E2"/>
    <w:rsid w:val="0099350C"/>
    <w:rsid w:val="009B4983"/>
    <w:rsid w:val="009C4EA9"/>
    <w:rsid w:val="009E6F48"/>
    <w:rsid w:val="00A20346"/>
    <w:rsid w:val="00A21DDB"/>
    <w:rsid w:val="00A26482"/>
    <w:rsid w:val="00A63381"/>
    <w:rsid w:val="00A82A91"/>
    <w:rsid w:val="00AC17B5"/>
    <w:rsid w:val="00AF096B"/>
    <w:rsid w:val="00B0236B"/>
    <w:rsid w:val="00B1169A"/>
    <w:rsid w:val="00BA0EC1"/>
    <w:rsid w:val="00C00FFB"/>
    <w:rsid w:val="00C12B83"/>
    <w:rsid w:val="00C31DF9"/>
    <w:rsid w:val="00C723D1"/>
    <w:rsid w:val="00CE123D"/>
    <w:rsid w:val="00D14DF6"/>
    <w:rsid w:val="00D317CE"/>
    <w:rsid w:val="00DC45ED"/>
    <w:rsid w:val="00DD4F62"/>
    <w:rsid w:val="00DE577A"/>
    <w:rsid w:val="00E01FFE"/>
    <w:rsid w:val="00E0275A"/>
    <w:rsid w:val="00E868AC"/>
    <w:rsid w:val="00EC39CE"/>
    <w:rsid w:val="00EE049A"/>
    <w:rsid w:val="00F01969"/>
    <w:rsid w:val="00F16F8F"/>
    <w:rsid w:val="00F8163E"/>
    <w:rsid w:val="00FA03EA"/>
    <w:rsid w:val="00FB3D0F"/>
    <w:rsid w:val="00FC76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69A"/>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169A"/>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basedOn w:val="a0"/>
    <w:link w:val="a3"/>
    <w:uiPriority w:val="99"/>
    <w:rsid w:val="00B1169A"/>
    <w:rPr>
      <w:sz w:val="18"/>
      <w:szCs w:val="18"/>
    </w:rPr>
  </w:style>
  <w:style w:type="paragraph" w:styleId="a4">
    <w:name w:val="footer"/>
    <w:basedOn w:val="a"/>
    <w:link w:val="Char0"/>
    <w:uiPriority w:val="99"/>
    <w:unhideWhenUsed/>
    <w:rsid w:val="00B1169A"/>
    <w:pPr>
      <w:tabs>
        <w:tab w:val="center" w:pos="4153"/>
        <w:tab w:val="right" w:pos="8306"/>
      </w:tabs>
      <w:snapToGrid w:val="0"/>
      <w:jc w:val="left"/>
    </w:pPr>
    <w:rPr>
      <w:rFonts w:ascii="Calibri" w:hAnsi="Calibri"/>
      <w:sz w:val="18"/>
      <w:szCs w:val="18"/>
    </w:rPr>
  </w:style>
  <w:style w:type="character" w:customStyle="1" w:styleId="Char0">
    <w:name w:val="页脚 Char"/>
    <w:basedOn w:val="a0"/>
    <w:link w:val="a4"/>
    <w:uiPriority w:val="99"/>
    <w:rsid w:val="00B1169A"/>
    <w:rPr>
      <w:sz w:val="18"/>
      <w:szCs w:val="18"/>
    </w:rPr>
  </w:style>
  <w:style w:type="character" w:styleId="a5">
    <w:name w:val="page number"/>
    <w:basedOn w:val="a0"/>
    <w:rsid w:val="00A21D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62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8</Pages>
  <Words>482</Words>
  <Characters>2753</Characters>
  <Application>Microsoft Office Word</Application>
  <DocSecurity>0</DocSecurity>
  <Lines>22</Lines>
  <Paragraphs>6</Paragraphs>
  <ScaleCrop>false</ScaleCrop>
  <Company>Lenovo</Company>
  <LinksUpToDate>false</LinksUpToDate>
  <CharactersWithSpaces>3229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dc:creator>
  <cp:lastModifiedBy>瞿琳</cp:lastModifiedBy>
  <cp:revision>7</cp:revision>
  <cp:lastPrinted>2017-11-16T00:06:00Z</cp:lastPrinted>
  <dcterms:created xsi:type="dcterms:W3CDTF">2018-03-16T01:10:00Z</dcterms:created>
  <dcterms:modified xsi:type="dcterms:W3CDTF">2018-11-23T08:30:00Z</dcterms:modified>
</cp:coreProperties>
</file>